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CA32AF" w:rsidRDefault="001D30C0" w:rsidP="00E10AC2">
      <w:pPr>
        <w:pStyle w:val="H1"/>
        <w:jc w:val="center"/>
        <w:rPr>
          <w:smallCaps/>
        </w:rPr>
      </w:pPr>
      <w:r w:rsidRPr="00CA32AF">
        <w:rPr>
          <w:smallCaps/>
        </w:rPr>
        <w:t>State of Maine</w:t>
      </w:r>
    </w:p>
    <w:p w14:paraId="5C3555D6" w14:textId="77777777" w:rsidR="001D30C0" w:rsidRPr="00E10AC2" w:rsidRDefault="001D30C0" w:rsidP="00E10AC2">
      <w:pPr>
        <w:pStyle w:val="H1"/>
        <w:jc w:val="center"/>
      </w:pPr>
      <w:r w:rsidRPr="00E10AC2">
        <w:t>NOTICE OF STATE AGENCY RULEMAKING</w:t>
      </w:r>
    </w:p>
    <w:p w14:paraId="052ADC78" w14:textId="77777777" w:rsidR="001D30C0" w:rsidRPr="00E10AC2" w:rsidRDefault="001D30C0" w:rsidP="005841D3">
      <w:pPr>
        <w:shd w:val="clear" w:color="auto" w:fill="FFFFFF" w:themeFill="background1"/>
        <w:contextualSpacing/>
        <w:rPr>
          <w:rFonts w:ascii="Book Antiqua" w:eastAsiaTheme="minorHAnsi" w:hAnsi="Book Antiqua" w:cs="Arial"/>
          <w:b/>
          <w:bCs/>
          <w:sz w:val="24"/>
          <w:szCs w:val="24"/>
        </w:rPr>
      </w:pPr>
    </w:p>
    <w:p w14:paraId="5858A662" w14:textId="77777777" w:rsidR="001D30C0" w:rsidRPr="00E10AC2" w:rsidRDefault="001D30C0" w:rsidP="005841D3">
      <w:pPr>
        <w:pStyle w:val="H1"/>
        <w:shd w:val="clear" w:color="auto" w:fill="FFFFFF" w:themeFill="background1"/>
        <w:rPr>
          <w:b w:val="0"/>
          <w:bCs/>
          <w:color w:val="0E2841" w:themeColor="text2"/>
          <w:szCs w:val="24"/>
        </w:rPr>
      </w:pPr>
      <w:r w:rsidRPr="00E10AC2">
        <w:rPr>
          <w:szCs w:val="24"/>
        </w:rPr>
        <w:t xml:space="preserve">PUBLIC INPUT FOR RULES </w:t>
      </w:r>
      <w:r w:rsidRPr="00E10AC2">
        <w:rPr>
          <w:b w:val="0"/>
          <w:bCs/>
          <w:color w:val="auto"/>
          <w:szCs w:val="24"/>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E10AC2" w:rsidRDefault="001D30C0" w:rsidP="005841D3">
      <w:pPr>
        <w:pStyle w:val="Style1"/>
        <w:shd w:val="clear" w:color="auto" w:fill="FFFFFF" w:themeFill="background1"/>
        <w:tabs>
          <w:tab w:val="clear" w:pos="-1440"/>
          <w:tab w:val="clear" w:pos="-720"/>
          <w:tab w:val="clear" w:pos="4320"/>
          <w:tab w:val="clear" w:pos="10440"/>
        </w:tabs>
      </w:pPr>
    </w:p>
    <w:p w14:paraId="35D90D7F" w14:textId="77777777" w:rsidR="001D30C0" w:rsidRPr="00E10AC2" w:rsidRDefault="001D30C0" w:rsidP="005841D3">
      <w:pPr>
        <w:pStyle w:val="H2"/>
        <w:shd w:val="clear" w:color="auto" w:fill="FFFFFF" w:themeFill="background1"/>
        <w:tabs>
          <w:tab w:val="clear" w:pos="-1440"/>
          <w:tab w:val="clear" w:pos="-720"/>
          <w:tab w:val="clear" w:pos="4320"/>
          <w:tab w:val="clear" w:pos="10440"/>
        </w:tabs>
        <w:jc w:val="center"/>
        <w:rPr>
          <w:color w:val="0070C0"/>
        </w:rPr>
      </w:pPr>
      <w:hyperlink r:id="rId7" w:history="1">
        <w:r w:rsidRPr="00E10AC2">
          <w:rPr>
            <w:rStyle w:val="Hyperlink"/>
            <w:rFonts w:cs="Arial"/>
            <w:b w:val="0"/>
            <w:bCs w:val="0"/>
            <w:color w:val="0070C0"/>
          </w:rPr>
          <w:t>https://www.maine.gov/sos/cec/rules/index.html</w:t>
        </w:r>
      </w:hyperlink>
    </w:p>
    <w:p w14:paraId="62E7A191" w14:textId="77777777" w:rsidR="001D30C0" w:rsidRPr="00E10AC2" w:rsidRDefault="001D30C0" w:rsidP="005841D3">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E10AC2" w:rsidRDefault="001D30C0" w:rsidP="005841D3">
      <w:pPr>
        <w:pStyle w:val="SH1"/>
        <w:shd w:val="clear" w:color="auto" w:fill="FFFFFF" w:themeFill="background1"/>
        <w:rPr>
          <w:szCs w:val="24"/>
        </w:rPr>
      </w:pPr>
      <w:bookmarkStart w:id="2" w:name="_Hlk184195248"/>
      <w:r w:rsidRPr="00E10AC2">
        <w:rPr>
          <w:szCs w:val="24"/>
        </w:rPr>
        <w:t>PROPOSALS</w:t>
      </w:r>
    </w:p>
    <w:p w14:paraId="075924AF" w14:textId="77777777" w:rsidR="00622F3C" w:rsidRPr="00E10AC2" w:rsidRDefault="00622F3C" w:rsidP="005841D3">
      <w:pPr>
        <w:shd w:val="clear" w:color="auto" w:fill="FFFFFF" w:themeFill="background1"/>
        <w:rPr>
          <w:rFonts w:ascii="Book Antiqua" w:hAnsi="Book Antiqua"/>
          <w:b/>
          <w:bCs/>
          <w:sz w:val="24"/>
          <w:szCs w:val="24"/>
        </w:rPr>
      </w:pPr>
      <w:bookmarkStart w:id="3" w:name="_Hlk204860143"/>
      <w:bookmarkStart w:id="4" w:name="_Hlk193964646"/>
      <w:bookmarkStart w:id="5" w:name="_Hlk193801019"/>
      <w:bookmarkStart w:id="6" w:name="_Hlk193192101"/>
      <w:bookmarkStart w:id="7" w:name="_Hlk193191978"/>
      <w:bookmarkStart w:id="8" w:name="_Hlk189821225"/>
      <w:bookmarkStart w:id="9" w:name="_Hlk203126001"/>
      <w:bookmarkStart w:id="10" w:name="_Hlk207181105"/>
      <w:bookmarkEnd w:id="0"/>
      <w:bookmarkEnd w:id="2"/>
    </w:p>
    <w:p w14:paraId="440DD907" w14:textId="77777777" w:rsidR="00A26470" w:rsidRPr="00E10AC2" w:rsidRDefault="00A26470" w:rsidP="005841D3">
      <w:pPr>
        <w:pStyle w:val="H1"/>
        <w:shd w:val="clear" w:color="auto" w:fill="FFFFFF" w:themeFill="background1"/>
        <w:rPr>
          <w:szCs w:val="24"/>
        </w:rPr>
      </w:pPr>
      <w:bookmarkStart w:id="11" w:name="_Hlk210387618"/>
      <w:bookmarkStart w:id="12" w:name="_Hlk210115451"/>
      <w:r w:rsidRPr="00E10AC2">
        <w:rPr>
          <w:szCs w:val="24"/>
        </w:rPr>
        <w:t>AGENCY: Department of Health and Human Services, Office of Child and Family Services</w:t>
      </w:r>
    </w:p>
    <w:p w14:paraId="0B77F1C6" w14:textId="4CAE70FE"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b/>
          <w:bCs/>
          <w:sz w:val="24"/>
          <w:szCs w:val="24"/>
        </w:rPr>
      </w:pPr>
      <w:r w:rsidRPr="00E10AC2">
        <w:rPr>
          <w:rFonts w:ascii="Book Antiqua" w:hAnsi="Book Antiqua"/>
          <w:b/>
          <w:bCs/>
          <w:sz w:val="24"/>
          <w:szCs w:val="24"/>
        </w:rPr>
        <w:t>CHAPTER NUMBER AND TITLE: 10-148 C.M.R. Ch. 31, Quality Rating and Improvement System: Rising Stars for ME</w:t>
      </w:r>
    </w:p>
    <w:p w14:paraId="7A3AB5F6" w14:textId="1834C171" w:rsidR="00A26470" w:rsidRPr="00E10AC2" w:rsidRDefault="00A26470" w:rsidP="005841D3">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E10AC2">
        <w:rPr>
          <w:rFonts w:ascii="Book Antiqua" w:hAnsi="Book Antiqua"/>
          <w:b/>
          <w:bCs/>
          <w:sz w:val="24"/>
          <w:szCs w:val="24"/>
        </w:rPr>
        <w:t xml:space="preserve">TYPE OF RULE: Routine Technical </w:t>
      </w:r>
    </w:p>
    <w:p w14:paraId="39638CE3" w14:textId="44A62451" w:rsidR="00A26470" w:rsidRPr="00E10AC2" w:rsidRDefault="00A26470" w:rsidP="005841D3">
      <w:pPr>
        <w:shd w:val="clear" w:color="auto" w:fill="FFFFFF" w:themeFill="background1"/>
        <w:overflowPunct w:val="0"/>
        <w:autoSpaceDE w:val="0"/>
        <w:autoSpaceDN w:val="0"/>
        <w:adjustRightInd w:val="0"/>
        <w:textAlignment w:val="baseline"/>
        <w:rPr>
          <w:rFonts w:ascii="Book Antiqua" w:hAnsi="Book Antiqua"/>
          <w:b/>
          <w:bCs/>
          <w:sz w:val="24"/>
          <w:szCs w:val="24"/>
        </w:rPr>
      </w:pPr>
      <w:r w:rsidRPr="00E10AC2">
        <w:rPr>
          <w:rFonts w:ascii="Book Antiqua" w:hAnsi="Book Antiqua"/>
          <w:b/>
          <w:bCs/>
          <w:sz w:val="24"/>
          <w:szCs w:val="24"/>
        </w:rPr>
        <w:t>PROPOSAL FILING NUMBER: 2025-P166</w:t>
      </w:r>
    </w:p>
    <w:p w14:paraId="3743DE7E" w14:textId="1FB4EABB"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 xml:space="preserve">BRIEF SUMMARY: </w:t>
      </w:r>
      <w:r w:rsidRPr="00E10AC2">
        <w:rPr>
          <w:rFonts w:ascii="Book Antiqua" w:hAnsi="Book Antiqua"/>
          <w:sz w:val="24"/>
          <w:szCs w:val="24"/>
        </w:rPr>
        <w:t xml:space="preserve">This rule outlines how the Maine Department of Health and Human Services (the Department) pays a differential rate for child care services that meets or that makes substantial progress toward meeting nationally recognized quality standards, as required by 22 M.R.S.A § 3737. </w:t>
      </w:r>
    </w:p>
    <w:p w14:paraId="41BB4717"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p>
    <w:p w14:paraId="48A3037D"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This rulemaking is necessary to make permanent changes that became effective on 9/24/25 due to Public Law 2025 c. 247, which requires that child care providers accredited in Maine by the National Association for the Education of Young Children, the American Montessori Society, the National Association for Family Child Care or the Council on Accreditation, or any of their successor organizations, or a Head Start program that meets national Head Start standards, receive the highest rating under the child care quality rating system.</w:t>
      </w:r>
    </w:p>
    <w:p w14:paraId="30C9ACDA"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p>
    <w:p w14:paraId="43F8E3E3"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The Department also proposes making additional minor changes to update the names of programs, remove criteria that is already required by 10-148 C.M.R. ch. 32, and, using the Department’s professional judgement, clarify language throughout the rule for more fluent implementation.</w:t>
      </w:r>
    </w:p>
    <w:p w14:paraId="3E4B5A40" w14:textId="77777777" w:rsidR="00A26470" w:rsidRPr="00E10AC2" w:rsidRDefault="00A26470" w:rsidP="005841D3">
      <w:pPr>
        <w:shd w:val="clear" w:color="auto" w:fill="FFFFFF" w:themeFill="background1"/>
        <w:overflowPunct w:val="0"/>
        <w:autoSpaceDE w:val="0"/>
        <w:autoSpaceDN w:val="0"/>
        <w:adjustRightInd w:val="0"/>
        <w:ind w:left="1980" w:right="360" w:hanging="1980"/>
        <w:textAlignment w:val="baseline"/>
        <w:rPr>
          <w:rFonts w:ascii="Book Antiqua" w:hAnsi="Book Antiqua"/>
          <w:sz w:val="24"/>
          <w:szCs w:val="24"/>
        </w:rPr>
      </w:pPr>
    </w:p>
    <w:p w14:paraId="6BD21A78" w14:textId="26D877BD"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b/>
          <w:bCs/>
          <w:sz w:val="24"/>
          <w:szCs w:val="24"/>
        </w:rPr>
        <w:t>PUBLIC HEARING:</w:t>
      </w:r>
      <w:r w:rsidRPr="00E10AC2">
        <w:rPr>
          <w:rFonts w:ascii="Book Antiqua" w:hAnsi="Book Antiqua"/>
          <w:sz w:val="24"/>
          <w:szCs w:val="24"/>
        </w:rPr>
        <w:t xml:space="preserve"> A public hearing will be held on Monday November 3</w:t>
      </w:r>
      <w:r w:rsidRPr="00E10AC2">
        <w:rPr>
          <w:rFonts w:ascii="Book Antiqua" w:hAnsi="Book Antiqua"/>
          <w:sz w:val="24"/>
          <w:szCs w:val="24"/>
          <w:vertAlign w:val="superscript"/>
        </w:rPr>
        <w:t>rd</w:t>
      </w:r>
      <w:r w:rsidRPr="00E10AC2">
        <w:rPr>
          <w:rFonts w:ascii="Book Antiqua" w:hAnsi="Book Antiqua"/>
          <w:sz w:val="24"/>
          <w:szCs w:val="24"/>
        </w:rPr>
        <w:t xml:space="preserve">, 2025 at 1pm EDT (U.S. and Canada) via Zoom at: </w:t>
      </w:r>
      <w:hyperlink r:id="rId8" w:history="1">
        <w:r w:rsidRPr="00E10AC2">
          <w:rPr>
            <w:rFonts w:ascii="Book Antiqua" w:hAnsi="Book Antiqua"/>
            <w:color w:val="467886"/>
            <w:sz w:val="24"/>
            <w:szCs w:val="24"/>
            <w:u w:val="single"/>
          </w:rPr>
          <w:t>https://mainestate.zoom.us/j/85990207917</w:t>
        </w:r>
      </w:hyperlink>
      <w:r w:rsidRPr="00E10AC2">
        <w:rPr>
          <w:rFonts w:ascii="Book Antiqua" w:hAnsi="Book Antiqua"/>
          <w:sz w:val="24"/>
          <w:szCs w:val="24"/>
        </w:rPr>
        <w:t>.</w:t>
      </w:r>
    </w:p>
    <w:p w14:paraId="39418395"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 xml:space="preserve">COMMENT DEADLINE: </w:t>
      </w:r>
      <w:r w:rsidRPr="00E10AC2">
        <w:rPr>
          <w:rFonts w:ascii="Book Antiqua" w:hAnsi="Book Antiqua"/>
          <w:sz w:val="24"/>
          <w:szCs w:val="24"/>
        </w:rPr>
        <w:t>The Department will accept written comments via U.S. mail, e-mail, or fax until Thursday, November 13</w:t>
      </w:r>
      <w:r w:rsidRPr="00E10AC2">
        <w:rPr>
          <w:rFonts w:ascii="Book Antiqua" w:hAnsi="Book Antiqua"/>
          <w:sz w:val="24"/>
          <w:szCs w:val="24"/>
          <w:vertAlign w:val="superscript"/>
        </w:rPr>
        <w:t>th</w:t>
      </w:r>
      <w:r w:rsidRPr="00E10AC2">
        <w:rPr>
          <w:rFonts w:ascii="Book Antiqua" w:hAnsi="Book Antiqua"/>
          <w:sz w:val="24"/>
          <w:szCs w:val="24"/>
        </w:rPr>
        <w:t>, 2025 at 11:59pm EDT (U.S. and Canada).</w:t>
      </w:r>
    </w:p>
    <w:p w14:paraId="1CF00127" w14:textId="56D0329B" w:rsidR="00A26470" w:rsidRPr="00E10AC2" w:rsidRDefault="00A26470" w:rsidP="005841D3">
      <w:pPr>
        <w:shd w:val="clear" w:color="auto" w:fill="FFFFFF" w:themeFill="background1"/>
        <w:overflowPunct w:val="0"/>
        <w:autoSpaceDE w:val="0"/>
        <w:autoSpaceDN w:val="0"/>
        <w:adjustRightInd w:val="0"/>
        <w:textAlignment w:val="baseline"/>
        <w:rPr>
          <w:rFonts w:ascii="Book Antiqua" w:hAnsi="Book Antiqua"/>
          <w:sz w:val="24"/>
          <w:szCs w:val="24"/>
        </w:rPr>
      </w:pPr>
      <w:r w:rsidRPr="00E10AC2">
        <w:rPr>
          <w:rFonts w:ascii="Book Antiqua" w:hAnsi="Book Antiqua"/>
          <w:b/>
          <w:bCs/>
          <w:sz w:val="24"/>
          <w:szCs w:val="24"/>
        </w:rPr>
        <w:t>CONTACT PERSON FOR THIS FILING:</w:t>
      </w:r>
    </w:p>
    <w:p w14:paraId="3E68FB4D"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Connor Kelley, Quality Assurance Specialist</w:t>
      </w:r>
    </w:p>
    <w:p w14:paraId="5C7D9369"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Maine Department of Health and Human Services</w:t>
      </w:r>
    </w:p>
    <w:p w14:paraId="588D0633"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lastRenderedPageBreak/>
        <w:t>Office of Child and Family Services</w:t>
      </w:r>
    </w:p>
    <w:p w14:paraId="3533B150"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2 Anthony Avenue</w:t>
      </w:r>
    </w:p>
    <w:p w14:paraId="1B261B4A"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Augusta, Maine 04333-0011</w:t>
      </w:r>
    </w:p>
    <w:p w14:paraId="1FF19577"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bCs/>
          <w:sz w:val="24"/>
          <w:szCs w:val="24"/>
        </w:rPr>
      </w:pPr>
      <w:r w:rsidRPr="00E10AC2">
        <w:rPr>
          <w:rFonts w:ascii="Book Antiqua" w:hAnsi="Book Antiqua"/>
          <w:sz w:val="24"/>
          <w:szCs w:val="24"/>
        </w:rPr>
        <w:t xml:space="preserve">PHONE: </w:t>
      </w:r>
      <w:r w:rsidRPr="00E10AC2">
        <w:rPr>
          <w:rFonts w:ascii="Book Antiqua" w:hAnsi="Book Antiqua"/>
          <w:bCs/>
          <w:sz w:val="24"/>
          <w:szCs w:val="24"/>
        </w:rPr>
        <w:t>207-624-7900</w:t>
      </w:r>
    </w:p>
    <w:p w14:paraId="11FFB6D2" w14:textId="77777777" w:rsidR="00A26470" w:rsidRPr="00E10AC2" w:rsidRDefault="00A26470" w:rsidP="005841D3">
      <w:pPr>
        <w:shd w:val="clear" w:color="auto" w:fill="FFFFFF" w:themeFill="background1"/>
        <w:overflowPunct w:val="0"/>
        <w:autoSpaceDE w:val="0"/>
        <w:autoSpaceDN w:val="0"/>
        <w:adjustRightInd w:val="0"/>
        <w:textAlignment w:val="baseline"/>
        <w:rPr>
          <w:rFonts w:ascii="Book Antiqua" w:hAnsi="Book Antiqua"/>
          <w:sz w:val="24"/>
          <w:szCs w:val="24"/>
        </w:rPr>
      </w:pPr>
      <w:r w:rsidRPr="00E10AC2">
        <w:rPr>
          <w:rFonts w:ascii="Book Antiqua" w:hAnsi="Book Antiqua"/>
          <w:sz w:val="24"/>
          <w:szCs w:val="24"/>
        </w:rPr>
        <w:t xml:space="preserve">EMAIL: </w:t>
      </w:r>
      <w:hyperlink r:id="rId9" w:history="1">
        <w:r w:rsidRPr="00E10AC2">
          <w:rPr>
            <w:rFonts w:ascii="Book Antiqua" w:hAnsi="Book Antiqua"/>
            <w:color w:val="0000FF"/>
            <w:sz w:val="24"/>
            <w:szCs w:val="24"/>
            <w:u w:val="single"/>
          </w:rPr>
          <w:t>rulemaking.ocfs@maine.gov</w:t>
        </w:r>
      </w:hyperlink>
    </w:p>
    <w:p w14:paraId="1A155FCC"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FAX: (207) 287-3707</w:t>
      </w:r>
    </w:p>
    <w:p w14:paraId="4108CFDA" w14:textId="77777777" w:rsidR="00A26470" w:rsidRPr="00E10AC2" w:rsidRDefault="00A26470" w:rsidP="005841D3">
      <w:pPr>
        <w:shd w:val="clear" w:color="auto" w:fill="FFFFFF" w:themeFill="background1"/>
        <w:overflowPunct w:val="0"/>
        <w:autoSpaceDE w:val="0"/>
        <w:autoSpaceDN w:val="0"/>
        <w:adjustRightInd w:val="0"/>
        <w:jc w:val="both"/>
        <w:textAlignment w:val="baseline"/>
        <w:rPr>
          <w:rFonts w:ascii="Book Antiqua" w:hAnsi="Book Antiqua"/>
          <w:sz w:val="24"/>
          <w:szCs w:val="24"/>
        </w:rPr>
      </w:pPr>
      <w:r w:rsidRPr="00E10AC2">
        <w:rPr>
          <w:rFonts w:ascii="Book Antiqua" w:hAnsi="Book Antiqua"/>
          <w:sz w:val="24"/>
          <w:szCs w:val="24"/>
        </w:rPr>
        <w:t>TTY: 711 (Deaf or Hard of Hearing)</w:t>
      </w:r>
    </w:p>
    <w:p w14:paraId="4068E80B"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CONTACT PERSON FOR SMALL BUSINESS IMPACT STATEMENT:</w:t>
      </w:r>
      <w:r w:rsidRPr="00E10AC2">
        <w:rPr>
          <w:rFonts w:ascii="Book Antiqua" w:hAnsi="Book Antiqua"/>
          <w:sz w:val="24"/>
          <w:szCs w:val="24"/>
        </w:rPr>
        <w:t xml:space="preserve"> N/A</w:t>
      </w:r>
    </w:p>
    <w:p w14:paraId="31E605F4" w14:textId="77777777" w:rsidR="00A26470" w:rsidRPr="00E10AC2" w:rsidRDefault="00A26470" w:rsidP="005841D3">
      <w:pPr>
        <w:shd w:val="clear" w:color="auto" w:fill="FFFFFF" w:themeFill="background1"/>
        <w:overflowPunct w:val="0"/>
        <w:autoSpaceDE w:val="0"/>
        <w:autoSpaceDN w:val="0"/>
        <w:adjustRightInd w:val="0"/>
        <w:ind w:right="972"/>
        <w:textAlignment w:val="baseline"/>
        <w:rPr>
          <w:rFonts w:ascii="Book Antiqua" w:hAnsi="Book Antiqua"/>
          <w:color w:val="000000"/>
          <w:sz w:val="24"/>
          <w:szCs w:val="24"/>
          <w:shd w:val="clear" w:color="auto" w:fill="FFFFFF"/>
        </w:rPr>
      </w:pPr>
      <w:r w:rsidRPr="00E10AC2">
        <w:rPr>
          <w:rFonts w:ascii="Book Antiqua" w:hAnsi="Book Antiqua"/>
          <w:b/>
          <w:bCs/>
          <w:color w:val="000000"/>
          <w:sz w:val="24"/>
          <w:szCs w:val="24"/>
          <w:shd w:val="clear" w:color="auto" w:fill="FFFFFF"/>
        </w:rPr>
        <w:t>FINANCIAL IMPACT ON MUNICIPALITIES OR COUNTIES:</w:t>
      </w:r>
      <w:r w:rsidRPr="00E10AC2">
        <w:rPr>
          <w:rFonts w:ascii="Book Antiqua" w:hAnsi="Book Antiqua"/>
          <w:color w:val="000000"/>
          <w:sz w:val="24"/>
          <w:szCs w:val="24"/>
          <w:shd w:val="clear" w:color="auto" w:fill="FFFFFF"/>
        </w:rPr>
        <w:t xml:space="preserve"> The Department anticipates that this rulemaking will have no financial impact on municipalities or counties. </w:t>
      </w:r>
    </w:p>
    <w:p w14:paraId="09734DE1"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STATUTORY AUTHORITY FOR THIS RULE:</w:t>
      </w:r>
      <w:r w:rsidRPr="00E10AC2">
        <w:rPr>
          <w:rFonts w:ascii="Book Antiqua" w:hAnsi="Book Antiqua"/>
          <w:sz w:val="24"/>
          <w:szCs w:val="24"/>
        </w:rPr>
        <w:t xml:space="preserve"> 22 M.R.S.A. § 42(1); 22 M.R.S.A. § 3737</w:t>
      </w:r>
    </w:p>
    <w:p w14:paraId="5F288D26"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 xml:space="preserve">SUBSTANTIVE STATE OR FEDERAL LAW BEING IMPLEMENTED: </w:t>
      </w:r>
      <w:r w:rsidRPr="00E10AC2">
        <w:rPr>
          <w:rFonts w:ascii="Book Antiqua" w:hAnsi="Book Antiqua"/>
          <w:sz w:val="24"/>
          <w:szCs w:val="24"/>
        </w:rPr>
        <w:t xml:space="preserve">42 U.S.C. § 9857 </w:t>
      </w:r>
      <w:r w:rsidRPr="00E10AC2">
        <w:rPr>
          <w:rFonts w:ascii="Book Antiqua" w:hAnsi="Book Antiqua"/>
          <w:i/>
          <w:iCs/>
          <w:sz w:val="24"/>
          <w:szCs w:val="24"/>
        </w:rPr>
        <w:t>et seq.</w:t>
      </w:r>
      <w:r w:rsidRPr="00E10AC2">
        <w:rPr>
          <w:rFonts w:ascii="Book Antiqua" w:hAnsi="Book Antiqua"/>
          <w:sz w:val="24"/>
          <w:szCs w:val="24"/>
        </w:rPr>
        <w:t>, 45 C.F.R. Part 98, and P.L. 2025 c. 247</w:t>
      </w:r>
    </w:p>
    <w:p w14:paraId="0D28ABF6"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AGENCY WEBSITE:</w:t>
      </w:r>
      <w:r w:rsidRPr="00E10AC2">
        <w:rPr>
          <w:rFonts w:ascii="Book Antiqua" w:hAnsi="Book Antiqua"/>
          <w:sz w:val="24"/>
          <w:szCs w:val="24"/>
        </w:rPr>
        <w:t xml:space="preserve"> </w:t>
      </w:r>
      <w:hyperlink r:id="rId10" w:tgtFrame="_blank" w:history="1">
        <w:r w:rsidRPr="00E10AC2">
          <w:rPr>
            <w:rFonts w:ascii="Book Antiqua" w:hAnsi="Book Antiqua"/>
            <w:color w:val="0000FF"/>
            <w:sz w:val="24"/>
            <w:szCs w:val="24"/>
            <w:u w:val="single"/>
          </w:rPr>
          <w:t>https://www.maine.gov/dhhs/ocfs</w:t>
        </w:r>
      </w:hyperlink>
      <w:r w:rsidRPr="00E10AC2">
        <w:rPr>
          <w:rFonts w:ascii="Book Antiqua" w:hAnsi="Book Antiqua"/>
          <w:sz w:val="24"/>
          <w:szCs w:val="24"/>
        </w:rPr>
        <w:t> </w:t>
      </w:r>
    </w:p>
    <w:p w14:paraId="45C799A5" w14:textId="77777777" w:rsidR="00A26470" w:rsidRPr="00E10AC2" w:rsidRDefault="00A26470" w:rsidP="005841D3">
      <w:pPr>
        <w:shd w:val="clear" w:color="auto" w:fill="FFFFFF" w:themeFill="background1"/>
        <w:overflowPunct w:val="0"/>
        <w:autoSpaceDE w:val="0"/>
        <w:autoSpaceDN w:val="0"/>
        <w:adjustRightInd w:val="0"/>
        <w:ind w:right="360"/>
        <w:textAlignment w:val="baseline"/>
        <w:rPr>
          <w:rFonts w:ascii="Book Antiqua" w:hAnsi="Book Antiqua"/>
          <w:sz w:val="24"/>
          <w:szCs w:val="24"/>
        </w:rPr>
      </w:pPr>
      <w:r w:rsidRPr="00E10AC2">
        <w:rPr>
          <w:rFonts w:ascii="Book Antiqua" w:hAnsi="Book Antiqua"/>
          <w:b/>
          <w:bCs/>
          <w:sz w:val="24"/>
          <w:szCs w:val="24"/>
        </w:rPr>
        <w:t xml:space="preserve">EMAIL FOR OVERALL AGENCY RULEMAKING LIAISON: </w:t>
      </w:r>
      <w:hyperlink r:id="rId11" w:history="1">
        <w:r w:rsidRPr="00E10AC2">
          <w:rPr>
            <w:rFonts w:ascii="Book Antiqua" w:hAnsi="Book Antiqua"/>
            <w:color w:val="0000FF"/>
            <w:sz w:val="24"/>
            <w:szCs w:val="24"/>
            <w:u w:val="single"/>
          </w:rPr>
          <w:t>Emily.A.Cathcart@Maine.gov</w:t>
        </w:r>
      </w:hyperlink>
    </w:p>
    <w:bookmarkEnd w:id="11"/>
    <w:p w14:paraId="24A5F961" w14:textId="4F988034" w:rsidR="00872BE2" w:rsidRPr="00E10AC2" w:rsidRDefault="00811001" w:rsidP="005841D3">
      <w:pPr>
        <w:shd w:val="clear" w:color="auto" w:fill="FFFFFF" w:themeFill="background1"/>
        <w:rPr>
          <w:rFonts w:ascii="Book Antiqua" w:hAnsi="Book Antiqua"/>
          <w:b/>
          <w:bCs/>
          <w:sz w:val="24"/>
          <w:szCs w:val="24"/>
        </w:rPr>
      </w:pPr>
      <w:r>
        <w:rPr>
          <w:rFonts w:ascii="Book Antiqua" w:hAnsi="Book Antiqua"/>
          <w:b/>
          <w:bCs/>
          <w:sz w:val="24"/>
          <w:szCs w:val="24"/>
        </w:rPr>
        <w:pict w14:anchorId="287B36AD">
          <v:rect id="_x0000_i1025" style="width:0;height:1.5pt" o:hralign="center" o:hrstd="t" o:hr="t" fillcolor="#a0a0a0" stroked="f"/>
        </w:pict>
      </w:r>
    </w:p>
    <w:p w14:paraId="6993DA1D" w14:textId="77777777" w:rsidR="00F82511" w:rsidRPr="00E10AC2" w:rsidRDefault="00F82511" w:rsidP="005841D3">
      <w:pPr>
        <w:shd w:val="clear" w:color="auto" w:fill="FFFFFF" w:themeFill="background1"/>
        <w:rPr>
          <w:rFonts w:ascii="Book Antiqua" w:hAnsi="Book Antiqua"/>
          <w:b/>
          <w:bCs/>
          <w:sz w:val="24"/>
          <w:szCs w:val="24"/>
        </w:rPr>
      </w:pPr>
    </w:p>
    <w:p w14:paraId="36E9F4D0" w14:textId="77777777" w:rsidR="00F82511" w:rsidRPr="00E10AC2" w:rsidRDefault="00F82511" w:rsidP="005841D3">
      <w:pPr>
        <w:pStyle w:val="H1"/>
        <w:shd w:val="clear" w:color="auto" w:fill="FFFFFF" w:themeFill="background1"/>
        <w:rPr>
          <w:szCs w:val="24"/>
        </w:rPr>
      </w:pPr>
      <w:bookmarkStart w:id="13" w:name="_Hlk210642374"/>
      <w:r w:rsidRPr="00E10AC2">
        <w:rPr>
          <w:szCs w:val="24"/>
        </w:rPr>
        <w:t xml:space="preserve">AGENCY: Department of Inland Fisheries and Wildlife </w:t>
      </w:r>
    </w:p>
    <w:p w14:paraId="4861A2F5"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CHAPTER NUMBER AND TITLE: 09-173 C.M.R. Ch. 1, Open Water and Ice Fishing Regulations (Haymock Lake)</w:t>
      </w:r>
    </w:p>
    <w:p w14:paraId="64B57136"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TYPE OF RULE: Routine Technical </w:t>
      </w:r>
    </w:p>
    <w:p w14:paraId="1FC50726"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PROPOSAL FILING NUMBER: 2025-P167</w:t>
      </w:r>
    </w:p>
    <w:p w14:paraId="64B0112C"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sz w:val="24"/>
          <w:szCs w:val="24"/>
        </w:rPr>
        <w:t xml:space="preserve">BRIEF SUMMARY:  </w:t>
      </w:r>
      <w:r w:rsidRPr="00E10AC2">
        <w:rPr>
          <w:rFonts w:ascii="Book Antiqua" w:hAnsi="Book Antiqua" w:cs="Aptos"/>
          <w:sz w:val="24"/>
          <w:szCs w:val="24"/>
        </w:rPr>
        <w:t>The Department of Inland Fisheries and Wildlife has been petitioned to consider the following change to fishing regulations:</w:t>
      </w:r>
    </w:p>
    <w:p w14:paraId="518FB30E" w14:textId="77777777" w:rsidR="00F82511" w:rsidRPr="00E10AC2" w:rsidRDefault="00F82511" w:rsidP="005841D3">
      <w:pPr>
        <w:shd w:val="clear" w:color="auto" w:fill="FFFFFF" w:themeFill="background1"/>
        <w:rPr>
          <w:rFonts w:ascii="Book Antiqua" w:hAnsi="Book Antiqua" w:cs="Aptos"/>
          <w:sz w:val="24"/>
          <w:szCs w:val="24"/>
        </w:rPr>
      </w:pPr>
    </w:p>
    <w:p w14:paraId="10D4F369"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sz w:val="24"/>
          <w:szCs w:val="24"/>
        </w:rPr>
        <w:t xml:space="preserve">HAYMOCK LAKE, T7&amp;8 R11 WELS (North Zone). General fishing laws apply, except: </w:t>
      </w:r>
      <w:r w:rsidRPr="00E10AC2">
        <w:rPr>
          <w:rFonts w:ascii="Book Antiqua" w:hAnsi="Book Antiqua" w:cs="Aptos"/>
          <w:strike/>
          <w:sz w:val="24"/>
          <w:szCs w:val="24"/>
        </w:rPr>
        <w:t>CI.</w:t>
      </w:r>
      <w:r w:rsidRPr="00E10AC2">
        <w:rPr>
          <w:rFonts w:ascii="Book Antiqua" w:hAnsi="Book Antiqua" w:cs="Aptos"/>
          <w:sz w:val="24"/>
          <w:szCs w:val="24"/>
        </w:rPr>
        <w:t xml:space="preserve"> S-19, S-25. Only 1 brook trout may exceed 14 inches.  </w:t>
      </w:r>
    </w:p>
    <w:p w14:paraId="548AB605" w14:textId="77777777" w:rsidR="00F82511" w:rsidRPr="00E10AC2" w:rsidRDefault="00F82511" w:rsidP="005841D3">
      <w:pPr>
        <w:shd w:val="clear" w:color="auto" w:fill="FFFFFF" w:themeFill="background1"/>
        <w:rPr>
          <w:rFonts w:ascii="Book Antiqua" w:hAnsi="Book Antiqua" w:cs="Aptos"/>
          <w:sz w:val="24"/>
          <w:szCs w:val="24"/>
        </w:rPr>
      </w:pPr>
    </w:p>
    <w:p w14:paraId="6875C477"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sz w:val="24"/>
          <w:szCs w:val="24"/>
        </w:rPr>
        <w:t>If adopted, the rule would open Haymock Lake to ice fishing.  A complete copy of the proposal may be requested from the agency contact person.</w:t>
      </w:r>
    </w:p>
    <w:p w14:paraId="08FF0398"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sz w:val="24"/>
          <w:szCs w:val="24"/>
        </w:rPr>
        <w:t xml:space="preserve">PUBLIC HEARING:  </w:t>
      </w:r>
      <w:r w:rsidRPr="00E10AC2">
        <w:rPr>
          <w:rFonts w:ascii="Book Antiqua" w:hAnsi="Book Antiqua" w:cs="Aptos"/>
          <w:sz w:val="24"/>
          <w:szCs w:val="24"/>
        </w:rPr>
        <w:t>November 5, 2025, 5:00pm - IFW Ashland Office, 63 Station St, Ashland.  For those wishing to attend virtually via Microsoft Teams, please contact the agency contact person for login information.</w:t>
      </w:r>
    </w:p>
    <w:p w14:paraId="3A398316"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COMMENT DEADLINE:  </w:t>
      </w:r>
      <w:r w:rsidRPr="00E10AC2">
        <w:rPr>
          <w:rFonts w:ascii="Book Antiqua" w:hAnsi="Book Antiqua" w:cs="Aptos"/>
          <w:sz w:val="24"/>
          <w:szCs w:val="24"/>
        </w:rPr>
        <w:t>November 17, 2025</w:t>
      </w:r>
      <w:r w:rsidRPr="00E10AC2">
        <w:rPr>
          <w:rFonts w:ascii="Book Antiqua" w:hAnsi="Book Antiqua" w:cs="Aptos"/>
          <w:b/>
          <w:bCs/>
          <w:sz w:val="24"/>
          <w:szCs w:val="24"/>
        </w:rPr>
        <w:t xml:space="preserve"> </w:t>
      </w:r>
    </w:p>
    <w:p w14:paraId="4B66A48E"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CONTACT PERSON FOR THIS FILING: </w:t>
      </w:r>
      <w:r w:rsidRPr="00E10AC2">
        <w:rPr>
          <w:rFonts w:ascii="Book Antiqua" w:hAnsi="Book Antiqua" w:cs="Aptos"/>
          <w:sz w:val="24"/>
          <w:szCs w:val="24"/>
        </w:rPr>
        <w:t xml:space="preserve">Becky Orff, Inland Fisheries &amp; Wildlife, 353 Water Street, #41 State House Station, Augusta, ME 04333; </w:t>
      </w:r>
      <w:hyperlink r:id="rId12" w:history="1">
        <w:r w:rsidRPr="00E10AC2">
          <w:rPr>
            <w:rFonts w:ascii="Book Antiqua" w:hAnsi="Book Antiqua" w:cs="Aptos"/>
            <w:color w:val="467886"/>
            <w:sz w:val="24"/>
            <w:szCs w:val="24"/>
            <w:u w:val="single"/>
          </w:rPr>
          <w:t>becky.orff@maine.gov</w:t>
        </w:r>
      </w:hyperlink>
      <w:r w:rsidRPr="00E10AC2">
        <w:rPr>
          <w:rFonts w:ascii="Book Antiqua" w:hAnsi="Book Antiqua" w:cs="Aptos"/>
          <w:b/>
          <w:bCs/>
          <w:sz w:val="24"/>
          <w:szCs w:val="24"/>
        </w:rPr>
        <w:t xml:space="preserve"> </w:t>
      </w:r>
    </w:p>
    <w:p w14:paraId="3BC3B2F4"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CONTACT PERSON FOR SMALL BUSINESS IMPACT STATEMENT (if different):</w:t>
      </w:r>
    </w:p>
    <w:p w14:paraId="5DB50C89"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FINANCIAL IMPACT ON MUNICIPALITIES OR COUNTIES: </w:t>
      </w:r>
      <w:r w:rsidRPr="00E10AC2">
        <w:rPr>
          <w:rFonts w:ascii="Book Antiqua" w:hAnsi="Book Antiqua" w:cs="Aptos"/>
          <w:sz w:val="24"/>
          <w:szCs w:val="24"/>
        </w:rPr>
        <w:t>None anticipated.</w:t>
      </w:r>
      <w:r w:rsidRPr="00E10AC2">
        <w:rPr>
          <w:rFonts w:ascii="Book Antiqua" w:hAnsi="Book Antiqua" w:cs="Aptos"/>
          <w:b/>
          <w:bCs/>
          <w:sz w:val="24"/>
          <w:szCs w:val="24"/>
        </w:rPr>
        <w:t xml:space="preserve"> </w:t>
      </w:r>
    </w:p>
    <w:p w14:paraId="05AED211"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color w:val="000000"/>
          <w:sz w:val="24"/>
          <w:szCs w:val="24"/>
        </w:rPr>
        <w:t xml:space="preserve">STATUTORY AUTHORITY FOR THIS RULE: </w:t>
      </w:r>
      <w:r w:rsidRPr="00E10AC2">
        <w:rPr>
          <w:rFonts w:ascii="Book Antiqua" w:hAnsi="Book Antiqua" w:cs="Aptos"/>
          <w:color w:val="000000"/>
          <w:sz w:val="24"/>
          <w:szCs w:val="24"/>
        </w:rPr>
        <w:t xml:space="preserve">12 MRS Sections 10104 &amp; 12453 </w:t>
      </w:r>
    </w:p>
    <w:p w14:paraId="1EBD980A"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color w:val="000000"/>
          <w:sz w:val="24"/>
          <w:szCs w:val="24"/>
        </w:rPr>
        <w:t>SUBSTANTIVE STATE OR FEDERAL LAW BEING IMPLEMENTED:</w:t>
      </w:r>
    </w:p>
    <w:p w14:paraId="6A7E8482"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color w:val="000000"/>
          <w:sz w:val="24"/>
          <w:szCs w:val="24"/>
        </w:rPr>
        <w:t xml:space="preserve">AGENCY WEBSITE: </w:t>
      </w:r>
      <w:hyperlink r:id="rId13" w:history="1">
        <w:r w:rsidRPr="00E10AC2">
          <w:rPr>
            <w:rFonts w:ascii="Book Antiqua" w:hAnsi="Book Antiqua" w:cs="Aptos"/>
            <w:color w:val="467886"/>
            <w:sz w:val="24"/>
            <w:szCs w:val="24"/>
            <w:u w:val="single"/>
          </w:rPr>
          <w:t>www.maine.gov/ifw</w:t>
        </w:r>
      </w:hyperlink>
      <w:r w:rsidRPr="00E10AC2">
        <w:rPr>
          <w:rFonts w:ascii="Book Antiqua" w:hAnsi="Book Antiqua" w:cs="Aptos"/>
          <w:b/>
          <w:bCs/>
          <w:color w:val="000000"/>
          <w:sz w:val="24"/>
          <w:szCs w:val="24"/>
        </w:rPr>
        <w:t xml:space="preserve"> </w:t>
      </w:r>
      <w:bookmarkEnd w:id="13"/>
    </w:p>
    <w:p w14:paraId="12AE5701" w14:textId="011793B7" w:rsidR="00F82511" w:rsidRPr="00E10AC2" w:rsidRDefault="00811001" w:rsidP="005841D3">
      <w:pPr>
        <w:shd w:val="clear" w:color="auto" w:fill="FFFFFF" w:themeFill="background1"/>
        <w:rPr>
          <w:rFonts w:ascii="Book Antiqua" w:hAnsi="Book Antiqua" w:cs="Aptos"/>
          <w:sz w:val="24"/>
          <w:szCs w:val="24"/>
        </w:rPr>
      </w:pPr>
      <w:r>
        <w:rPr>
          <w:rFonts w:ascii="Book Antiqua" w:hAnsi="Book Antiqua"/>
          <w:b/>
          <w:bCs/>
          <w:sz w:val="24"/>
          <w:szCs w:val="24"/>
        </w:rPr>
        <w:pict w14:anchorId="63745617">
          <v:rect id="_x0000_i1026" style="width:0;height:1.5pt" o:hralign="center" o:hrstd="t" o:hr="t" fillcolor="#a0a0a0" stroked="f"/>
        </w:pict>
      </w:r>
    </w:p>
    <w:p w14:paraId="207FC17F" w14:textId="77777777" w:rsidR="00F82511" w:rsidRPr="00E10AC2" w:rsidRDefault="00F82511" w:rsidP="005841D3">
      <w:pPr>
        <w:shd w:val="clear" w:color="auto" w:fill="FFFFFF" w:themeFill="background1"/>
        <w:rPr>
          <w:rFonts w:ascii="Book Antiqua" w:hAnsi="Book Antiqua"/>
          <w:b/>
          <w:bCs/>
          <w:sz w:val="24"/>
          <w:szCs w:val="24"/>
        </w:rPr>
      </w:pPr>
    </w:p>
    <w:p w14:paraId="6D83E56D" w14:textId="77777777" w:rsidR="00F82511" w:rsidRPr="00E10AC2" w:rsidRDefault="00F82511" w:rsidP="005841D3">
      <w:pPr>
        <w:pStyle w:val="H1"/>
        <w:shd w:val="clear" w:color="auto" w:fill="FFFFFF" w:themeFill="background1"/>
        <w:rPr>
          <w:szCs w:val="24"/>
        </w:rPr>
      </w:pPr>
      <w:bookmarkStart w:id="14" w:name="_Hlk210643659"/>
      <w:r w:rsidRPr="00E10AC2">
        <w:rPr>
          <w:szCs w:val="24"/>
        </w:rPr>
        <w:t>AGENCY: Department of Professional and Financial Regulation, State Board of Nursing</w:t>
      </w:r>
    </w:p>
    <w:p w14:paraId="78056D19"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CHAPTER NUMBER AND TITLE: 02-380 C.M.R. Ch. 6, Delegation of Nursing Activities and Tasks to Unlicensed Assistive Personnel by Registered Professional Nurses</w:t>
      </w:r>
    </w:p>
    <w:p w14:paraId="03374482" w14:textId="079746B1"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TYPE OF RULE: Major Substantive  </w:t>
      </w:r>
    </w:p>
    <w:p w14:paraId="7A4BDC68"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PROPOSAL FILING NUMBER: 2025-P168</w:t>
      </w:r>
    </w:p>
    <w:p w14:paraId="4B536FEE"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sz w:val="24"/>
          <w:szCs w:val="24"/>
        </w:rPr>
        <w:t xml:space="preserve">BRIEF SUMMARY: </w:t>
      </w:r>
      <w:r w:rsidRPr="00E10AC2">
        <w:rPr>
          <w:rFonts w:ascii="Book Antiqua" w:hAnsi="Book Antiqua" w:cs="Aptos"/>
          <w:sz w:val="24"/>
          <w:szCs w:val="24"/>
        </w:rPr>
        <w:t>The reproposed rule will replace Chapter 6 of the Board of Nursing’s rules, “Regulations Relating to Coordination and Oversight of Patient Care Services by Unlicensed Assistive Personnel.” The updated rule defines delegation and identifies the responsibilities of a registered professional nurse when delegating nursing activities and tasks to unlicensed assistive personnel. The Board of Nursing is required under 32 M.R.S. § 2102(2)(H), as amended by Public Law 2024, ch. 592 (effective August 9, 2024), to adopt major substantive rules to implement § 2102(2)(H) and (11). The Maine Legislature did not authorize the Board’s final adoption of the prior version of the rule. Resolves 2025, ch. 21. The Board of Nursing has reviewed legislative workgroup feedback and included additional detail in the reproposed rule.</w:t>
      </w:r>
    </w:p>
    <w:p w14:paraId="5AF9C876"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sz w:val="24"/>
          <w:szCs w:val="24"/>
        </w:rPr>
        <w:t xml:space="preserve">PUBLIC HEARING (if any): </w:t>
      </w:r>
      <w:r w:rsidRPr="00E10AC2">
        <w:rPr>
          <w:rFonts w:ascii="Book Antiqua" w:hAnsi="Book Antiqua" w:cs="Aptos"/>
          <w:sz w:val="24"/>
          <w:szCs w:val="24"/>
        </w:rPr>
        <w:t xml:space="preserve">November 6, 2025, at 9:00 am to be held at Maine State Board of Nursing, 161 Capitol Street, Augusta, ME 04333. Members of the public will also have the opportunity to attend and participate via remote means. Instructions on remote access and a link will be posted on the board’s webpage in advance of the hearing at </w:t>
      </w:r>
      <w:hyperlink r:id="rId14" w:history="1">
        <w:r w:rsidRPr="00E10AC2">
          <w:rPr>
            <w:rFonts w:ascii="Book Antiqua" w:hAnsi="Book Antiqua" w:cs="Aptos"/>
            <w:color w:val="467886"/>
            <w:sz w:val="24"/>
            <w:szCs w:val="24"/>
            <w:u w:val="single"/>
          </w:rPr>
          <w:t>https://www.maine.gov/boardofnursing/index.html</w:t>
        </w:r>
      </w:hyperlink>
    </w:p>
    <w:p w14:paraId="3B8C5040"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sz w:val="24"/>
          <w:szCs w:val="24"/>
        </w:rPr>
        <w:t xml:space="preserve">COMMENT DEADLINE: </w:t>
      </w:r>
      <w:r w:rsidRPr="00E10AC2">
        <w:rPr>
          <w:rFonts w:ascii="Book Antiqua" w:hAnsi="Book Antiqua" w:cs="Aptos"/>
          <w:sz w:val="24"/>
          <w:szCs w:val="24"/>
        </w:rPr>
        <w:t>Friday, November 20, 2025, at 4:30pm</w:t>
      </w:r>
    </w:p>
    <w:p w14:paraId="10EF8AFC"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sz w:val="24"/>
          <w:szCs w:val="24"/>
        </w:rPr>
        <w:t xml:space="preserve">Written comments may be submitted to the contact person for this filing. For a copy of the proposed rule and rulemaking documents, please visit </w:t>
      </w:r>
      <w:hyperlink r:id="rId15" w:history="1">
        <w:r w:rsidRPr="00E10AC2">
          <w:rPr>
            <w:rFonts w:ascii="Book Antiqua" w:hAnsi="Book Antiqua" w:cs="Aptos"/>
            <w:color w:val="467886"/>
            <w:sz w:val="24"/>
            <w:szCs w:val="24"/>
            <w:u w:val="single"/>
          </w:rPr>
          <w:t>https://www.maine.gov/boardofnursing/index.html</w:t>
        </w:r>
      </w:hyperlink>
      <w:r w:rsidRPr="00E10AC2">
        <w:rPr>
          <w:rFonts w:ascii="Book Antiqua" w:hAnsi="Book Antiqua" w:cs="Aptos"/>
          <w:sz w:val="24"/>
          <w:szCs w:val="24"/>
        </w:rPr>
        <w:t xml:space="preserve"> and scroll down to Laws/Rules Updates.</w:t>
      </w:r>
    </w:p>
    <w:p w14:paraId="50B38FF5"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 xml:space="preserve">CONTACT PERSON FOR THIS FILING: </w:t>
      </w:r>
      <w:r w:rsidRPr="00E10AC2">
        <w:rPr>
          <w:rFonts w:ascii="Book Antiqua" w:hAnsi="Book Antiqua" w:cs="Aptos"/>
          <w:sz w:val="24"/>
          <w:szCs w:val="24"/>
        </w:rPr>
        <w:t xml:space="preserve">Amanda Boulay, Assistant Executive Director State Board of Nursing, 158 State House Station, Augusta, ME tel. (207) 287-1147, fax (207) 287-1149, TTY users call Maine Relay 711, </w:t>
      </w:r>
      <w:hyperlink r:id="rId16" w:history="1">
        <w:r w:rsidRPr="00E10AC2">
          <w:rPr>
            <w:rFonts w:ascii="Book Antiqua" w:hAnsi="Book Antiqua" w:cs="Aptos"/>
            <w:color w:val="467886"/>
            <w:sz w:val="24"/>
            <w:szCs w:val="24"/>
            <w:u w:val="single"/>
          </w:rPr>
          <w:t>Amanda.Boulay@maine.gov</w:t>
        </w:r>
      </w:hyperlink>
      <w:r w:rsidRPr="00E10AC2">
        <w:rPr>
          <w:rFonts w:ascii="Book Antiqua" w:hAnsi="Book Antiqua" w:cs="Aptos"/>
          <w:b/>
          <w:bCs/>
          <w:sz w:val="24"/>
          <w:szCs w:val="24"/>
        </w:rPr>
        <w:t xml:space="preserve"> </w:t>
      </w:r>
    </w:p>
    <w:p w14:paraId="13A67C81"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sz w:val="24"/>
          <w:szCs w:val="24"/>
        </w:rPr>
        <w:t>CONTACT PERSON FOR SMALL BUSINESS IMPACT STATEMENT (if different): FINANCIAL IMPACT ON MUNICIPALITIES OR COUNTIES (if any):</w:t>
      </w:r>
    </w:p>
    <w:p w14:paraId="750313D0"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color w:val="000000"/>
          <w:sz w:val="24"/>
          <w:szCs w:val="24"/>
        </w:rPr>
        <w:t xml:space="preserve">STATUTORY AUTHORITY FOR THIS RULE: </w:t>
      </w:r>
      <w:r w:rsidRPr="00E10AC2">
        <w:rPr>
          <w:rFonts w:ascii="Book Antiqua" w:hAnsi="Book Antiqua" w:cs="Aptos"/>
          <w:color w:val="000000"/>
          <w:sz w:val="24"/>
          <w:szCs w:val="24"/>
        </w:rPr>
        <w:t>32 M.R.S. § 2102(2)(H) and (11), as amended by P.L. 2024, ch. 592 (effective August 9, 2024), and 32 M.R.S. § 2153-A(1)</w:t>
      </w:r>
    </w:p>
    <w:p w14:paraId="121C0030"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color w:val="000000"/>
          <w:sz w:val="24"/>
          <w:szCs w:val="24"/>
        </w:rPr>
        <w:t>SUBSTANTIVE STATE OR FEDERAL LAW BEING IMPLEMENTED (if different):</w:t>
      </w:r>
    </w:p>
    <w:p w14:paraId="573FDB06" w14:textId="77777777" w:rsidR="00F82511" w:rsidRPr="00E10AC2" w:rsidRDefault="00F82511" w:rsidP="005841D3">
      <w:pPr>
        <w:shd w:val="clear" w:color="auto" w:fill="FFFFFF" w:themeFill="background1"/>
        <w:rPr>
          <w:rFonts w:ascii="Book Antiqua" w:hAnsi="Book Antiqua" w:cs="Aptos"/>
          <w:b/>
          <w:bCs/>
          <w:sz w:val="24"/>
          <w:szCs w:val="24"/>
        </w:rPr>
      </w:pPr>
      <w:r w:rsidRPr="00E10AC2">
        <w:rPr>
          <w:rFonts w:ascii="Book Antiqua" w:hAnsi="Book Antiqua" w:cs="Aptos"/>
          <w:b/>
          <w:bCs/>
          <w:color w:val="000000"/>
          <w:sz w:val="24"/>
          <w:szCs w:val="24"/>
        </w:rPr>
        <w:t xml:space="preserve">AGENCY WEBSITE: </w:t>
      </w:r>
      <w:hyperlink r:id="rId17" w:history="1">
        <w:r w:rsidRPr="00E10AC2">
          <w:rPr>
            <w:rFonts w:ascii="Book Antiqua" w:hAnsi="Book Antiqua" w:cs="Aptos"/>
            <w:color w:val="467886"/>
            <w:sz w:val="24"/>
            <w:szCs w:val="24"/>
            <w:u w:val="single"/>
          </w:rPr>
          <w:t>http://www.maine.gov/boardofnursing</w:t>
        </w:r>
      </w:hyperlink>
      <w:r w:rsidRPr="00E10AC2">
        <w:rPr>
          <w:rFonts w:ascii="Book Antiqua" w:hAnsi="Book Antiqua" w:cs="Aptos"/>
          <w:b/>
          <w:bCs/>
          <w:color w:val="000000"/>
          <w:sz w:val="24"/>
          <w:szCs w:val="24"/>
        </w:rPr>
        <w:t xml:space="preserve"> </w:t>
      </w:r>
    </w:p>
    <w:p w14:paraId="47C247C0" w14:textId="77777777" w:rsidR="00F82511" w:rsidRPr="00E10AC2" w:rsidRDefault="00F82511" w:rsidP="005841D3">
      <w:pPr>
        <w:shd w:val="clear" w:color="auto" w:fill="FFFFFF" w:themeFill="background1"/>
        <w:rPr>
          <w:rFonts w:ascii="Book Antiqua" w:hAnsi="Book Antiqua" w:cs="Aptos"/>
          <w:sz w:val="24"/>
          <w:szCs w:val="24"/>
        </w:rPr>
      </w:pPr>
      <w:r w:rsidRPr="00E10AC2">
        <w:rPr>
          <w:rFonts w:ascii="Book Antiqua" w:hAnsi="Book Antiqua" w:cs="Aptos"/>
          <w:b/>
          <w:bCs/>
          <w:color w:val="000000"/>
          <w:sz w:val="24"/>
          <w:szCs w:val="24"/>
        </w:rPr>
        <w:t xml:space="preserve">EMAIL FOR OVERALL AGENCY RULEMAKING LIAISON: </w:t>
      </w:r>
      <w:hyperlink r:id="rId18" w:history="1">
        <w:r w:rsidRPr="00E10AC2">
          <w:rPr>
            <w:rFonts w:ascii="Book Antiqua" w:hAnsi="Book Antiqua" w:cs="Aptos"/>
            <w:color w:val="467886"/>
            <w:sz w:val="24"/>
            <w:szCs w:val="24"/>
            <w:u w:val="single"/>
          </w:rPr>
          <w:t>Amanda.Boulay@maine.gov</w:t>
        </w:r>
      </w:hyperlink>
    </w:p>
    <w:bookmarkEnd w:id="14"/>
    <w:p w14:paraId="7F32BF7F" w14:textId="5DCEDB87" w:rsidR="00F82511" w:rsidRPr="00E10AC2" w:rsidRDefault="00811001" w:rsidP="005841D3">
      <w:pPr>
        <w:shd w:val="clear" w:color="auto" w:fill="FFFFFF" w:themeFill="background1"/>
        <w:rPr>
          <w:rFonts w:ascii="Book Antiqua" w:hAnsi="Book Antiqua"/>
          <w:b/>
          <w:bCs/>
          <w:sz w:val="24"/>
          <w:szCs w:val="24"/>
        </w:rPr>
      </w:pPr>
      <w:r>
        <w:rPr>
          <w:rFonts w:ascii="Book Antiqua" w:hAnsi="Book Antiqua"/>
          <w:b/>
          <w:bCs/>
          <w:sz w:val="24"/>
          <w:szCs w:val="24"/>
        </w:rPr>
        <w:pict w14:anchorId="67D47D11">
          <v:rect id="_x0000_i1027" style="width:0;height:1.5pt" o:hralign="center" o:hrstd="t" o:hr="t" fillcolor="#a0a0a0" stroked="f"/>
        </w:pict>
      </w:r>
    </w:p>
    <w:p w14:paraId="1B574A1D" w14:textId="77777777" w:rsidR="00F82511" w:rsidRPr="00E10AC2" w:rsidRDefault="00F82511" w:rsidP="005841D3">
      <w:pPr>
        <w:shd w:val="clear" w:color="auto" w:fill="FFFFFF" w:themeFill="background1"/>
        <w:rPr>
          <w:rFonts w:ascii="Book Antiqua" w:hAnsi="Book Antiqua"/>
          <w:b/>
          <w:bCs/>
          <w:sz w:val="24"/>
          <w:szCs w:val="24"/>
        </w:rPr>
      </w:pPr>
    </w:p>
    <w:p w14:paraId="0D387B01" w14:textId="77777777" w:rsidR="00470BA7" w:rsidRPr="00E10AC2" w:rsidRDefault="00470BA7" w:rsidP="00E10AC2">
      <w:pPr>
        <w:pStyle w:val="H1"/>
      </w:pPr>
      <w:bookmarkStart w:id="15" w:name="_Hlk210718854"/>
      <w:bookmarkStart w:id="16" w:name="_Hlk210719700"/>
      <w:r w:rsidRPr="00E10AC2">
        <w:t>AGENCY: Department of Environmental Protection</w:t>
      </w:r>
    </w:p>
    <w:p w14:paraId="050479CA" w14:textId="30231957"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CHAPTER NUMBER AND TITLE: 06-096 C.M.R. Ch. 691, Rules for Underground Oil Storage Facilities</w:t>
      </w:r>
    </w:p>
    <w:p w14:paraId="17C0F1AF" w14:textId="53D5F178"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TYPE OF RULE: Routine Technical </w:t>
      </w:r>
    </w:p>
    <w:p w14:paraId="0B4DBB3E" w14:textId="0C2F1B08"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PROPOSAL FILING NUMBER: 2025-P169</w:t>
      </w:r>
    </w:p>
    <w:p w14:paraId="275B4A9C" w14:textId="58EC904B"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BRIEF SUMMARY: </w:t>
      </w:r>
      <w:r w:rsidRPr="00E10AC2">
        <w:rPr>
          <w:rFonts w:ascii="Book Antiqua" w:hAnsi="Book Antiqua"/>
          <w:sz w:val="24"/>
          <w:szCs w:val="24"/>
        </w:rPr>
        <w:t xml:space="preserve">Prior to enactment of P.L. 2023, ch. 16, the owner or operator of an underground storage tank (UST) used to store motor fuels or in the marketing and distribution of </w:t>
      </w:r>
      <w:r w:rsidRPr="00E10AC2">
        <w:rPr>
          <w:rFonts w:ascii="Book Antiqua" w:hAnsi="Book Antiqua"/>
          <w:sz w:val="24"/>
          <w:szCs w:val="24"/>
        </w:rPr>
        <w:lastRenderedPageBreak/>
        <w:t xml:space="preserve">fuels was required to remove the tank and all associated piping from service upon expiration of the tank manufacturer's warranty, except that a double-walled UST was allowed to continue to be in service for up to 10 years beyond the expiration of the warranty, provided tightness testing was conducted to verify the integrity of the tank and the facility was brought up to current standards. </w:t>
      </w:r>
    </w:p>
    <w:p w14:paraId="744A0787" w14:textId="77777777" w:rsidR="00470BA7" w:rsidRPr="00E10AC2" w:rsidRDefault="00470BA7" w:rsidP="005841D3">
      <w:pPr>
        <w:shd w:val="clear" w:color="auto" w:fill="FFFFFF" w:themeFill="background1"/>
        <w:rPr>
          <w:rFonts w:ascii="Book Antiqua" w:hAnsi="Book Antiqua"/>
          <w:sz w:val="24"/>
          <w:szCs w:val="24"/>
        </w:rPr>
      </w:pPr>
    </w:p>
    <w:p w14:paraId="570FC379" w14:textId="77777777"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The recent amendment to 38 M.R.S. § 564(5) removes the 10-year limitation, thereby allowing double-walled tanks to continue in service indefinitely as long as they meet all other regulatory requirements. The proposed rule revision would align Chapter 691 with the current law.</w:t>
      </w:r>
    </w:p>
    <w:p w14:paraId="12CAD57F" w14:textId="77777777" w:rsidR="00470BA7" w:rsidRPr="00E10AC2" w:rsidRDefault="00470BA7" w:rsidP="005841D3">
      <w:pPr>
        <w:shd w:val="clear" w:color="auto" w:fill="FFFFFF" w:themeFill="background1"/>
        <w:rPr>
          <w:rFonts w:ascii="Book Antiqua" w:hAnsi="Book Antiqua"/>
          <w:sz w:val="24"/>
          <w:szCs w:val="24"/>
        </w:rPr>
      </w:pPr>
    </w:p>
    <w:p w14:paraId="0A6D2921" w14:textId="77777777"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Beyond the necessary revisions to implement the amended law, the Department seeks to make the following revisions to Chapter 691.</w:t>
      </w:r>
    </w:p>
    <w:p w14:paraId="18CF8F1D" w14:textId="77777777" w:rsidR="00470BA7" w:rsidRPr="00E10AC2" w:rsidRDefault="00470BA7" w:rsidP="005841D3">
      <w:pPr>
        <w:shd w:val="clear" w:color="auto" w:fill="FFFFFF" w:themeFill="background1"/>
        <w:rPr>
          <w:rFonts w:ascii="Book Antiqua" w:hAnsi="Book Antiqua"/>
          <w:sz w:val="24"/>
          <w:szCs w:val="24"/>
        </w:rPr>
      </w:pPr>
    </w:p>
    <w:p w14:paraId="6DB200E2" w14:textId="66841D34" w:rsidR="00470BA7" w:rsidRPr="00E10AC2" w:rsidRDefault="00470BA7" w:rsidP="005841D3">
      <w:pPr>
        <w:pStyle w:val="ListParagraph"/>
        <w:numPr>
          <w:ilvl w:val="0"/>
          <w:numId w:val="6"/>
        </w:numPr>
        <w:shd w:val="clear" w:color="auto" w:fill="FFFFFF" w:themeFill="background1"/>
        <w:rPr>
          <w:rFonts w:ascii="Book Antiqua" w:hAnsi="Book Antiqua"/>
          <w:sz w:val="24"/>
          <w:szCs w:val="24"/>
        </w:rPr>
      </w:pPr>
      <w:r w:rsidRPr="00E10AC2">
        <w:rPr>
          <w:rFonts w:ascii="Book Antiqua" w:hAnsi="Book Antiqua"/>
          <w:sz w:val="24"/>
          <w:szCs w:val="24"/>
        </w:rPr>
        <w:t xml:space="preserve">The last active single-walled UST storing motor fuels or used in the marketing and distribution of fuels was removed in 2020. Any new or replacement UST is required to be double-walled with continuous electronic monitoring. The Department recommends that Chapter 691 be revised to remove the unnecessary provision regarding leak detection options for single-walled USTs storing motor fuels or used in the marketing and distribution of fuels. </w:t>
      </w:r>
    </w:p>
    <w:p w14:paraId="60D8C487" w14:textId="77777777" w:rsidR="00470BA7" w:rsidRPr="00E10AC2" w:rsidRDefault="00470BA7" w:rsidP="005841D3">
      <w:pPr>
        <w:shd w:val="clear" w:color="auto" w:fill="FFFFFF" w:themeFill="background1"/>
        <w:rPr>
          <w:rFonts w:ascii="Book Antiqua" w:hAnsi="Book Antiqua"/>
          <w:sz w:val="24"/>
          <w:szCs w:val="24"/>
        </w:rPr>
      </w:pPr>
    </w:p>
    <w:p w14:paraId="76F85491" w14:textId="073C5E36" w:rsidR="00470BA7" w:rsidRPr="00E10AC2" w:rsidRDefault="00470BA7" w:rsidP="005841D3">
      <w:pPr>
        <w:pStyle w:val="ListParagraph"/>
        <w:numPr>
          <w:ilvl w:val="0"/>
          <w:numId w:val="6"/>
        </w:numPr>
        <w:shd w:val="clear" w:color="auto" w:fill="FFFFFF" w:themeFill="background1"/>
        <w:rPr>
          <w:rFonts w:ascii="Book Antiqua" w:hAnsi="Book Antiqua"/>
          <w:sz w:val="24"/>
          <w:szCs w:val="24"/>
        </w:rPr>
      </w:pPr>
      <w:r w:rsidRPr="00E10AC2">
        <w:rPr>
          <w:rFonts w:ascii="Book Antiqua" w:hAnsi="Book Antiqua"/>
          <w:sz w:val="24"/>
          <w:szCs w:val="24"/>
        </w:rPr>
        <w:t>Revise Chapter 691, Appendix J: Requirements for Abandonment of Underground Oil Storage Tanks by Removal, to better align with the requirements, procedures, and operating conditions outlined in American Petroleum Institute (API) 1604; Closure of Underground Petroleum Storage Tanks and Petroleum Equipment Institute (PEI) 1700; Recommended Practices for the Closure of Underground Storage Tanks and Shop-Fabricated Aboveground Storage Tanks.</w:t>
      </w:r>
    </w:p>
    <w:p w14:paraId="2FD1439A" w14:textId="165B3350" w:rsidR="00470BA7" w:rsidRPr="00E10AC2" w:rsidRDefault="00470BA7" w:rsidP="005841D3">
      <w:pPr>
        <w:shd w:val="clear" w:color="auto" w:fill="FFFFFF" w:themeFill="background1"/>
        <w:ind w:firstLine="120"/>
        <w:rPr>
          <w:rFonts w:ascii="Book Antiqua" w:hAnsi="Book Antiqua"/>
          <w:sz w:val="24"/>
          <w:szCs w:val="24"/>
        </w:rPr>
      </w:pPr>
    </w:p>
    <w:p w14:paraId="0A1B276B" w14:textId="43CC2F72" w:rsidR="00470BA7" w:rsidRPr="00E10AC2" w:rsidRDefault="00470BA7" w:rsidP="005841D3">
      <w:pPr>
        <w:pStyle w:val="ListParagraph"/>
        <w:numPr>
          <w:ilvl w:val="0"/>
          <w:numId w:val="6"/>
        </w:numPr>
        <w:shd w:val="clear" w:color="auto" w:fill="FFFFFF" w:themeFill="background1"/>
        <w:rPr>
          <w:rFonts w:ascii="Book Antiqua" w:hAnsi="Book Antiqua"/>
          <w:sz w:val="24"/>
          <w:szCs w:val="24"/>
        </w:rPr>
      </w:pPr>
      <w:r w:rsidRPr="00E10AC2">
        <w:rPr>
          <w:rFonts w:ascii="Book Antiqua" w:hAnsi="Book Antiqua"/>
          <w:sz w:val="24"/>
          <w:szCs w:val="24"/>
        </w:rPr>
        <w:t>Update Chapter 691, Appendix Q: Facility Closure Site Assessment Characterization and Notification Requirements, to align with changes to the soil and water laboratory notification levels of the Department’s Remedial Action Guidelines for Contaminated Sites (RAGs) Effective Date: November 15, 2023.</w:t>
      </w:r>
    </w:p>
    <w:p w14:paraId="4EC3D763" w14:textId="77777777" w:rsidR="00470BA7" w:rsidRPr="00E10AC2" w:rsidRDefault="00470BA7" w:rsidP="005841D3">
      <w:pPr>
        <w:shd w:val="clear" w:color="auto" w:fill="FFFFFF" w:themeFill="background1"/>
        <w:rPr>
          <w:rFonts w:ascii="Book Antiqua" w:hAnsi="Book Antiqua"/>
          <w:sz w:val="24"/>
          <w:szCs w:val="24"/>
        </w:rPr>
      </w:pPr>
    </w:p>
    <w:p w14:paraId="4A2ACE8D" w14:textId="233D1DC6" w:rsidR="00470BA7" w:rsidRPr="00E10AC2" w:rsidRDefault="00470BA7" w:rsidP="005841D3">
      <w:pPr>
        <w:pStyle w:val="ListParagraph"/>
        <w:numPr>
          <w:ilvl w:val="0"/>
          <w:numId w:val="6"/>
        </w:numPr>
        <w:shd w:val="clear" w:color="auto" w:fill="FFFFFF" w:themeFill="background1"/>
        <w:rPr>
          <w:rFonts w:ascii="Book Antiqua" w:hAnsi="Book Antiqua"/>
          <w:sz w:val="24"/>
          <w:szCs w:val="24"/>
        </w:rPr>
      </w:pPr>
      <w:r w:rsidRPr="00E10AC2">
        <w:rPr>
          <w:rFonts w:ascii="Book Antiqua" w:hAnsi="Book Antiqua"/>
          <w:sz w:val="24"/>
          <w:szCs w:val="24"/>
        </w:rPr>
        <w:t>Update Chapter 691, Appendix R: List of National Standards and Codes Cited. Update outdated standards referenced in Chapter 691 with current additions.</w:t>
      </w:r>
    </w:p>
    <w:p w14:paraId="6742CC0A" w14:textId="77777777" w:rsidR="00470BA7" w:rsidRPr="00E10AC2" w:rsidRDefault="00470BA7" w:rsidP="005841D3">
      <w:pPr>
        <w:shd w:val="clear" w:color="auto" w:fill="FFFFFF" w:themeFill="background1"/>
        <w:rPr>
          <w:rFonts w:ascii="Book Antiqua" w:hAnsi="Book Antiqua"/>
          <w:sz w:val="24"/>
          <w:szCs w:val="24"/>
        </w:rPr>
      </w:pPr>
    </w:p>
    <w:p w14:paraId="089A8D27" w14:textId="6923F2EE" w:rsidR="00470BA7" w:rsidRPr="00E10AC2" w:rsidRDefault="00470BA7" w:rsidP="005841D3">
      <w:pPr>
        <w:pStyle w:val="ListParagraph"/>
        <w:numPr>
          <w:ilvl w:val="0"/>
          <w:numId w:val="6"/>
        </w:numPr>
        <w:shd w:val="clear" w:color="auto" w:fill="FFFFFF" w:themeFill="background1"/>
        <w:rPr>
          <w:rFonts w:ascii="Book Antiqua" w:hAnsi="Book Antiqua"/>
          <w:sz w:val="24"/>
          <w:szCs w:val="24"/>
        </w:rPr>
      </w:pPr>
      <w:r w:rsidRPr="00E10AC2">
        <w:rPr>
          <w:rFonts w:ascii="Book Antiqua" w:hAnsi="Book Antiqua"/>
          <w:sz w:val="24"/>
          <w:szCs w:val="24"/>
        </w:rPr>
        <w:t xml:space="preserve">Non-substantive language and formatting improvements. </w:t>
      </w:r>
    </w:p>
    <w:p w14:paraId="2C25CBC3" w14:textId="77777777" w:rsidR="00470BA7" w:rsidRPr="00E10AC2" w:rsidRDefault="00470BA7" w:rsidP="005841D3">
      <w:pPr>
        <w:shd w:val="clear" w:color="auto" w:fill="FFFFFF" w:themeFill="background1"/>
        <w:rPr>
          <w:rFonts w:ascii="Book Antiqua" w:hAnsi="Book Antiqua"/>
          <w:b/>
          <w:bCs/>
          <w:sz w:val="24"/>
          <w:szCs w:val="24"/>
        </w:rPr>
      </w:pPr>
    </w:p>
    <w:p w14:paraId="4106D354" w14:textId="2F18F007"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PUBLIC HEARING (if any): </w:t>
      </w:r>
      <w:r w:rsidRPr="00E10AC2">
        <w:rPr>
          <w:rFonts w:ascii="Book Antiqua" w:hAnsi="Book Antiqua"/>
          <w:sz w:val="24"/>
          <w:szCs w:val="24"/>
        </w:rPr>
        <w:t>No public hearing is scheduled. There is a 30-day written comment period.  A public hearing will be held if the Department receives 5 or more requests before the end of the comment period.</w:t>
      </w:r>
    </w:p>
    <w:p w14:paraId="3DDBBE16" w14:textId="0A4AF556"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COMMENT DEADLINE: </w:t>
      </w:r>
      <w:r w:rsidR="00BF5A7D" w:rsidRPr="00E10AC2">
        <w:rPr>
          <w:rFonts w:ascii="Book Antiqua" w:hAnsi="Book Antiqua"/>
          <w:sz w:val="24"/>
          <w:szCs w:val="24"/>
        </w:rPr>
        <w:t>Friday, November 14, 2025</w:t>
      </w:r>
    </w:p>
    <w:p w14:paraId="7DB59B07" w14:textId="0070613B"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CONTACT PERSON FOR THIS FILING:</w:t>
      </w:r>
    </w:p>
    <w:p w14:paraId="3B0965A3" w14:textId="77777777"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Butch Bowie</w:t>
      </w:r>
    </w:p>
    <w:p w14:paraId="728CEF0F" w14:textId="24130F93"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Maine Department of Environmental Protection</w:t>
      </w:r>
    </w:p>
    <w:p w14:paraId="23BC1247" w14:textId="3BE62D68"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17 State House Station</w:t>
      </w:r>
    </w:p>
    <w:p w14:paraId="01160324" w14:textId="0E7867E2"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lastRenderedPageBreak/>
        <w:t>Augusta, ME 04333</w:t>
      </w:r>
    </w:p>
    <w:p w14:paraId="44832B48" w14:textId="78224E68"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sz w:val="24"/>
          <w:szCs w:val="24"/>
        </w:rPr>
        <w:t>(207) 215-4583</w:t>
      </w:r>
    </w:p>
    <w:p w14:paraId="772053A1" w14:textId="66B71ADB" w:rsidR="00470BA7" w:rsidRPr="00E10AC2" w:rsidRDefault="00470BA7" w:rsidP="005841D3">
      <w:pPr>
        <w:shd w:val="clear" w:color="auto" w:fill="FFFFFF" w:themeFill="background1"/>
        <w:rPr>
          <w:rFonts w:ascii="Book Antiqua" w:hAnsi="Book Antiqua"/>
          <w:sz w:val="24"/>
          <w:szCs w:val="24"/>
        </w:rPr>
      </w:pPr>
      <w:hyperlink r:id="rId19" w:history="1">
        <w:r w:rsidRPr="00E10AC2">
          <w:rPr>
            <w:rStyle w:val="Hyperlink"/>
            <w:rFonts w:ascii="Book Antiqua" w:hAnsi="Book Antiqua"/>
            <w:sz w:val="24"/>
            <w:szCs w:val="24"/>
          </w:rPr>
          <w:t>Butch.c.bowie@Maine.gov</w:t>
        </w:r>
      </w:hyperlink>
      <w:r w:rsidRPr="00E10AC2">
        <w:rPr>
          <w:rFonts w:ascii="Book Antiqua" w:hAnsi="Book Antiqua"/>
          <w:sz w:val="24"/>
          <w:szCs w:val="24"/>
        </w:rPr>
        <w:t xml:space="preserve"> </w:t>
      </w:r>
    </w:p>
    <w:p w14:paraId="49A80A1B" w14:textId="77777777"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CONTACT PERSON FOR SMALL BUSINESS IMPACT STATEMENT (if different):</w:t>
      </w:r>
    </w:p>
    <w:p w14:paraId="4A5CB6B6" w14:textId="2F94E79C"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FINANCIAL IMPACT ON MUNICIPALITIES OR COUNTIES (if any): </w:t>
      </w:r>
      <w:r w:rsidR="00BF5A7D" w:rsidRPr="00E10AC2">
        <w:rPr>
          <w:rFonts w:ascii="Book Antiqua" w:hAnsi="Book Antiqua"/>
          <w:sz w:val="24"/>
          <w:szCs w:val="24"/>
        </w:rPr>
        <w:t>No fiscal impact on municipalities or counties is expected.</w:t>
      </w:r>
    </w:p>
    <w:p w14:paraId="0EA1397F" w14:textId="2CB41E35"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STATUTORY AUTHORITY FOR THIS RULE: </w:t>
      </w:r>
      <w:r w:rsidRPr="00E10AC2">
        <w:rPr>
          <w:rFonts w:ascii="Book Antiqua" w:hAnsi="Book Antiqua"/>
          <w:sz w:val="24"/>
          <w:szCs w:val="24"/>
        </w:rPr>
        <w:t>38 M.R.S. §§ 561 – 570-M</w:t>
      </w:r>
    </w:p>
    <w:p w14:paraId="35856F4E" w14:textId="77777777" w:rsidR="00470BA7"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SUBSTANTIVE STATE OR FEDERAL LAW BEING IMPLEMENTED (if different):</w:t>
      </w:r>
    </w:p>
    <w:p w14:paraId="6E201C53" w14:textId="3D9160C0" w:rsidR="00470BA7" w:rsidRPr="00E10AC2" w:rsidRDefault="00470BA7"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AGENCY WEBSITE:  </w:t>
      </w:r>
      <w:hyperlink r:id="rId20" w:history="1">
        <w:r w:rsidRPr="00E10AC2">
          <w:rPr>
            <w:rStyle w:val="Hyperlink"/>
            <w:rFonts w:ascii="Book Antiqua" w:hAnsi="Book Antiqua"/>
            <w:sz w:val="24"/>
            <w:szCs w:val="24"/>
          </w:rPr>
          <w:t>www.maine.gov/dep/rules</w:t>
        </w:r>
      </w:hyperlink>
      <w:r w:rsidRPr="00E10AC2">
        <w:rPr>
          <w:rFonts w:ascii="Book Antiqua" w:hAnsi="Book Antiqua"/>
          <w:sz w:val="24"/>
          <w:szCs w:val="24"/>
        </w:rPr>
        <w:t xml:space="preserve"> </w:t>
      </w:r>
    </w:p>
    <w:p w14:paraId="1C5541C2" w14:textId="792B4FA6" w:rsidR="00F82511" w:rsidRPr="00E10AC2" w:rsidRDefault="00470BA7"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EMAIL FOR OVERALL AGENCY RULEMAKING LIAISON: </w:t>
      </w:r>
      <w:hyperlink r:id="rId21" w:history="1">
        <w:r w:rsidRPr="00E10AC2">
          <w:rPr>
            <w:rStyle w:val="Hyperlink"/>
            <w:rFonts w:ascii="Book Antiqua" w:hAnsi="Book Antiqua"/>
            <w:sz w:val="24"/>
            <w:szCs w:val="24"/>
          </w:rPr>
          <w:t>Tom.Graham@Maine.Gov</w:t>
        </w:r>
      </w:hyperlink>
      <w:r w:rsidRPr="00E10AC2">
        <w:rPr>
          <w:rFonts w:ascii="Book Antiqua" w:hAnsi="Book Antiqua"/>
          <w:b/>
          <w:bCs/>
          <w:sz w:val="24"/>
          <w:szCs w:val="24"/>
        </w:rPr>
        <w:t xml:space="preserve"> </w:t>
      </w:r>
    </w:p>
    <w:bookmarkEnd w:id="15"/>
    <w:p w14:paraId="38638C99" w14:textId="1D1A120D" w:rsidR="00F82511" w:rsidRPr="00E10AC2" w:rsidRDefault="00811001" w:rsidP="005841D3">
      <w:pPr>
        <w:shd w:val="clear" w:color="auto" w:fill="FFFFFF" w:themeFill="background1"/>
        <w:rPr>
          <w:rFonts w:ascii="Book Antiqua" w:hAnsi="Book Antiqua"/>
          <w:b/>
          <w:bCs/>
          <w:sz w:val="24"/>
          <w:szCs w:val="24"/>
        </w:rPr>
      </w:pPr>
      <w:r>
        <w:rPr>
          <w:rFonts w:ascii="Book Antiqua" w:hAnsi="Book Antiqua"/>
          <w:b/>
          <w:bCs/>
          <w:sz w:val="24"/>
          <w:szCs w:val="24"/>
        </w:rPr>
        <w:pict w14:anchorId="6B725B00">
          <v:rect id="_x0000_i1028" style="width:0;height:1.5pt" o:hralign="center" o:hrstd="t" o:hr="t" fillcolor="#a0a0a0" stroked="f"/>
        </w:pict>
      </w:r>
    </w:p>
    <w:p w14:paraId="017EEBB0" w14:textId="77777777" w:rsidR="00C05D9F" w:rsidRPr="00E10AC2" w:rsidRDefault="00C05D9F" w:rsidP="005841D3">
      <w:pPr>
        <w:shd w:val="clear" w:color="auto" w:fill="FFFFFF" w:themeFill="background1"/>
        <w:rPr>
          <w:rFonts w:ascii="Book Antiqua" w:hAnsi="Book Antiqua"/>
          <w:b/>
          <w:bCs/>
          <w:sz w:val="24"/>
          <w:szCs w:val="24"/>
        </w:rPr>
      </w:pPr>
    </w:p>
    <w:p w14:paraId="113DCF66" w14:textId="77777777" w:rsidR="00C05D9F" w:rsidRPr="00E10AC2" w:rsidRDefault="00C05D9F" w:rsidP="005841D3">
      <w:pPr>
        <w:pStyle w:val="H1"/>
        <w:shd w:val="clear" w:color="auto" w:fill="FFFFFF" w:themeFill="background1"/>
        <w:rPr>
          <w:szCs w:val="24"/>
        </w:rPr>
      </w:pPr>
      <w:bookmarkStart w:id="17" w:name="_Hlk210728687"/>
      <w:r w:rsidRPr="00E10AC2">
        <w:rPr>
          <w:szCs w:val="24"/>
        </w:rPr>
        <w:t>AGENCY:  Department of Environmental Protection</w:t>
      </w:r>
    </w:p>
    <w:p w14:paraId="39531777" w14:textId="72A0152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CHAPTER NUMBERS AND TITLES: </w:t>
      </w:r>
    </w:p>
    <w:p w14:paraId="52239472" w14:textId="77777777" w:rsidR="00C05D9F" w:rsidRPr="00E10AC2" w:rsidRDefault="00C05D9F" w:rsidP="005841D3">
      <w:pPr>
        <w:shd w:val="clear" w:color="auto" w:fill="FFFFFF" w:themeFill="background1"/>
        <w:rPr>
          <w:rFonts w:ascii="Book Antiqua" w:hAnsi="Book Antiqua"/>
          <w:b/>
          <w:bCs/>
          <w:sz w:val="24"/>
          <w:szCs w:val="24"/>
        </w:rPr>
      </w:pPr>
    </w:p>
    <w:p w14:paraId="43B8044D" w14:textId="2700BDA8" w:rsidR="00C05D9F" w:rsidRPr="00E10AC2" w:rsidRDefault="00C05D9F" w:rsidP="005841D3">
      <w:pPr>
        <w:pStyle w:val="ListParagraph"/>
        <w:numPr>
          <w:ilvl w:val="0"/>
          <w:numId w:val="11"/>
        </w:numPr>
        <w:shd w:val="clear" w:color="auto" w:fill="FFFFFF" w:themeFill="background1"/>
        <w:rPr>
          <w:rFonts w:ascii="Book Antiqua" w:hAnsi="Book Antiqua"/>
          <w:b/>
          <w:bCs/>
          <w:sz w:val="24"/>
          <w:szCs w:val="24"/>
        </w:rPr>
      </w:pPr>
      <w:r w:rsidRPr="00E10AC2">
        <w:rPr>
          <w:rFonts w:ascii="Book Antiqua" w:hAnsi="Book Antiqua"/>
          <w:b/>
          <w:bCs/>
          <w:sz w:val="24"/>
          <w:szCs w:val="24"/>
        </w:rPr>
        <w:t>06-096 C.M.R. Ch. 305, Natural Resources Protection Act – Permit by Rule Standards</w:t>
      </w:r>
    </w:p>
    <w:p w14:paraId="0589D02C" w14:textId="05D79F1A" w:rsidR="00C05D9F" w:rsidRPr="00E10AC2" w:rsidRDefault="00C05D9F" w:rsidP="005841D3">
      <w:pPr>
        <w:pStyle w:val="ListParagraph"/>
        <w:numPr>
          <w:ilvl w:val="0"/>
          <w:numId w:val="11"/>
        </w:numPr>
        <w:shd w:val="clear" w:color="auto" w:fill="FFFFFF" w:themeFill="background1"/>
        <w:rPr>
          <w:rFonts w:ascii="Book Antiqua" w:hAnsi="Book Antiqua"/>
          <w:b/>
          <w:bCs/>
          <w:sz w:val="24"/>
          <w:szCs w:val="24"/>
        </w:rPr>
      </w:pPr>
      <w:r w:rsidRPr="00E10AC2">
        <w:rPr>
          <w:rFonts w:ascii="Book Antiqua" w:hAnsi="Book Antiqua"/>
          <w:b/>
          <w:bCs/>
          <w:sz w:val="24"/>
          <w:szCs w:val="24"/>
        </w:rPr>
        <w:t>06-096 C.M.R. Ch. 335, Significant Wildlife Habitat</w:t>
      </w:r>
    </w:p>
    <w:p w14:paraId="1303E56E" w14:textId="77777777" w:rsidR="00C05D9F" w:rsidRPr="00E10AC2" w:rsidRDefault="00C05D9F" w:rsidP="005841D3">
      <w:pPr>
        <w:shd w:val="clear" w:color="auto" w:fill="FFFFFF" w:themeFill="background1"/>
        <w:rPr>
          <w:rFonts w:ascii="Book Antiqua" w:hAnsi="Book Antiqua"/>
          <w:b/>
          <w:bCs/>
          <w:sz w:val="24"/>
          <w:szCs w:val="24"/>
        </w:rPr>
      </w:pPr>
    </w:p>
    <w:p w14:paraId="000F66D6" w14:textId="7777777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TYPES OF RULES:</w:t>
      </w:r>
    </w:p>
    <w:p w14:paraId="47B142CB" w14:textId="77777777" w:rsidR="00C05D9F" w:rsidRPr="00E10AC2" w:rsidRDefault="00C05D9F" w:rsidP="005841D3">
      <w:pPr>
        <w:shd w:val="clear" w:color="auto" w:fill="FFFFFF" w:themeFill="background1"/>
        <w:rPr>
          <w:rFonts w:ascii="Book Antiqua" w:hAnsi="Book Antiqua"/>
          <w:b/>
          <w:bCs/>
          <w:sz w:val="24"/>
          <w:szCs w:val="24"/>
        </w:rPr>
      </w:pPr>
    </w:p>
    <w:p w14:paraId="7517E45C" w14:textId="77777777" w:rsidR="00C05D9F" w:rsidRPr="00E10AC2" w:rsidRDefault="00C05D9F" w:rsidP="005841D3">
      <w:pPr>
        <w:pStyle w:val="ListParagraph"/>
        <w:numPr>
          <w:ilvl w:val="0"/>
          <w:numId w:val="10"/>
        </w:numPr>
        <w:shd w:val="clear" w:color="auto" w:fill="FFFFFF" w:themeFill="background1"/>
        <w:rPr>
          <w:rFonts w:ascii="Book Antiqua" w:hAnsi="Book Antiqua"/>
          <w:b/>
          <w:bCs/>
          <w:sz w:val="24"/>
          <w:szCs w:val="24"/>
        </w:rPr>
      </w:pPr>
      <w:r w:rsidRPr="00E10AC2">
        <w:rPr>
          <w:rFonts w:ascii="Book Antiqua" w:hAnsi="Book Antiqua"/>
          <w:b/>
          <w:bCs/>
          <w:sz w:val="24"/>
          <w:szCs w:val="24"/>
        </w:rPr>
        <w:t>Routine Technical – Sections 13 and 15 of Chapter 305</w:t>
      </w:r>
      <w:r w:rsidRPr="00E10AC2">
        <w:rPr>
          <w:rFonts w:ascii="Book Antiqua" w:hAnsi="Book Antiqua"/>
          <w:b/>
          <w:bCs/>
          <w:sz w:val="24"/>
          <w:szCs w:val="24"/>
        </w:rPr>
        <w:tab/>
      </w:r>
    </w:p>
    <w:p w14:paraId="7280FDFA" w14:textId="02CFB322" w:rsidR="00C05D9F" w:rsidRPr="00E10AC2" w:rsidRDefault="00C05D9F" w:rsidP="005841D3">
      <w:pPr>
        <w:pStyle w:val="ListParagraph"/>
        <w:numPr>
          <w:ilvl w:val="0"/>
          <w:numId w:val="10"/>
        </w:numPr>
        <w:shd w:val="clear" w:color="auto" w:fill="FFFFFF" w:themeFill="background1"/>
        <w:rPr>
          <w:rFonts w:ascii="Book Antiqua" w:hAnsi="Book Antiqua"/>
          <w:b/>
          <w:bCs/>
          <w:sz w:val="24"/>
          <w:szCs w:val="24"/>
        </w:rPr>
      </w:pPr>
      <w:r w:rsidRPr="00E10AC2">
        <w:rPr>
          <w:rFonts w:ascii="Book Antiqua" w:hAnsi="Book Antiqua"/>
          <w:b/>
          <w:bCs/>
          <w:sz w:val="24"/>
          <w:szCs w:val="24"/>
        </w:rPr>
        <w:t>Major Substantive – Sections 19 and 20 of Chapter 305, and Chapter 335</w:t>
      </w:r>
    </w:p>
    <w:p w14:paraId="599C5FDF" w14:textId="77777777" w:rsidR="00C05D9F" w:rsidRPr="00E10AC2" w:rsidRDefault="00C05D9F" w:rsidP="005841D3">
      <w:pPr>
        <w:shd w:val="clear" w:color="auto" w:fill="FFFFFF" w:themeFill="background1"/>
        <w:rPr>
          <w:rFonts w:ascii="Book Antiqua" w:hAnsi="Book Antiqua"/>
          <w:b/>
          <w:bCs/>
          <w:sz w:val="24"/>
          <w:szCs w:val="24"/>
        </w:rPr>
      </w:pPr>
    </w:p>
    <w:p w14:paraId="0A706BAD" w14:textId="3B7DED41"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PROPOSAL FILING NUMBERS: 2025-P170 (Ch. 305), 2025-P171 (Ch. 335)</w:t>
      </w:r>
    </w:p>
    <w:p w14:paraId="3D6BBF10" w14:textId="3957012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BRIEF SUMMARY: </w:t>
      </w:r>
      <w:r w:rsidRPr="00E10AC2">
        <w:rPr>
          <w:rFonts w:ascii="Book Antiqua" w:hAnsi="Book Antiqua"/>
          <w:sz w:val="24"/>
          <w:szCs w:val="24"/>
        </w:rPr>
        <w:t xml:space="preserve">This rulemaking would update Chapter 335 and Chapter 305 to account for statutory changes related to significant wildlife habitat. P.L. 2023, ch. 156 expanded the statutory list of significant wildlife habitats (38 M.R.S. 480-B(10)) to include habitat for state endangered and state threatened species. This rulemaking would add Section 12 to Chapter 335 and revise Section 20 of Chapter 305 to incorporate this change. P.L. 2025, ch. 338 changed the way significant vernal pool habitat, a type of significant wildlife habitat, is regulated. This rulemaking would incorporate those changes by further limiting development within 100 feet of a significant vernal pool depression and extending habitat protections for significant vernal pool habitat regardless of property boundaries.  </w:t>
      </w:r>
    </w:p>
    <w:p w14:paraId="26F9A6F8" w14:textId="77777777" w:rsidR="00C05D9F" w:rsidRPr="00E10AC2" w:rsidRDefault="00C05D9F" w:rsidP="005841D3">
      <w:pPr>
        <w:shd w:val="clear" w:color="auto" w:fill="FFFFFF" w:themeFill="background1"/>
        <w:rPr>
          <w:rFonts w:ascii="Book Antiqua" w:hAnsi="Book Antiqua"/>
          <w:sz w:val="24"/>
          <w:szCs w:val="24"/>
        </w:rPr>
      </w:pPr>
    </w:p>
    <w:p w14:paraId="698D941D" w14:textId="7777777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sz w:val="24"/>
          <w:szCs w:val="24"/>
        </w:rPr>
        <w:t>Additional objectives of the proposed Chapter 305 rulemaking are to:</w:t>
      </w:r>
    </w:p>
    <w:p w14:paraId="438A2657" w14:textId="77777777" w:rsidR="00C05D9F" w:rsidRPr="00E10AC2" w:rsidRDefault="00C05D9F" w:rsidP="005841D3">
      <w:pPr>
        <w:shd w:val="clear" w:color="auto" w:fill="FFFFFF" w:themeFill="background1"/>
        <w:rPr>
          <w:rFonts w:ascii="Book Antiqua" w:hAnsi="Book Antiqua"/>
          <w:sz w:val="24"/>
          <w:szCs w:val="24"/>
        </w:rPr>
      </w:pPr>
    </w:p>
    <w:p w14:paraId="77780B6D" w14:textId="2C79144F" w:rsidR="00C05D9F" w:rsidRPr="00E10AC2" w:rsidRDefault="00C05D9F" w:rsidP="005841D3">
      <w:pPr>
        <w:pStyle w:val="ListParagraph"/>
        <w:numPr>
          <w:ilvl w:val="0"/>
          <w:numId w:val="8"/>
        </w:numPr>
        <w:shd w:val="clear" w:color="auto" w:fill="FFFFFF" w:themeFill="background1"/>
        <w:rPr>
          <w:rFonts w:ascii="Book Antiqua" w:hAnsi="Book Antiqua"/>
          <w:sz w:val="24"/>
          <w:szCs w:val="24"/>
        </w:rPr>
      </w:pPr>
      <w:r w:rsidRPr="00E10AC2">
        <w:rPr>
          <w:rFonts w:ascii="Book Antiqua" w:hAnsi="Book Antiqua"/>
          <w:sz w:val="24"/>
          <w:szCs w:val="24"/>
        </w:rPr>
        <w:t xml:space="preserve">Revise Section 13, Habitat creation or enhancement and water quality improvement activities, to 1) include federally recognized Indian tribes within the state in the list of entities allowed to undertake projects, and 2) give the Department the option to allow the use of wheeled or tracked equipment in the water if certain standards are met. </w:t>
      </w:r>
    </w:p>
    <w:p w14:paraId="535B4E35" w14:textId="3A4900A1" w:rsidR="00C05D9F" w:rsidRPr="00E10AC2" w:rsidRDefault="00C05D9F" w:rsidP="005841D3">
      <w:pPr>
        <w:pStyle w:val="ListParagraph"/>
        <w:numPr>
          <w:ilvl w:val="0"/>
          <w:numId w:val="8"/>
        </w:numPr>
        <w:shd w:val="clear" w:color="auto" w:fill="FFFFFF" w:themeFill="background1"/>
        <w:rPr>
          <w:rFonts w:ascii="Book Antiqua" w:hAnsi="Book Antiqua"/>
          <w:sz w:val="24"/>
          <w:szCs w:val="24"/>
        </w:rPr>
      </w:pPr>
      <w:r w:rsidRPr="00E10AC2">
        <w:rPr>
          <w:rFonts w:ascii="Book Antiqua" w:hAnsi="Book Antiqua"/>
          <w:sz w:val="24"/>
          <w:szCs w:val="24"/>
        </w:rPr>
        <w:t xml:space="preserve">Revise Section 15, Public boat ramps, to include federally recognized Indian tribes within the state in the list of entities allowed to undertake projects under Section 15. </w:t>
      </w:r>
    </w:p>
    <w:p w14:paraId="70D41999" w14:textId="1035D5C6" w:rsidR="00C05D9F" w:rsidRPr="00E10AC2" w:rsidRDefault="00C05D9F" w:rsidP="005841D3">
      <w:pPr>
        <w:pStyle w:val="ListParagraph"/>
        <w:numPr>
          <w:ilvl w:val="0"/>
          <w:numId w:val="8"/>
        </w:numPr>
        <w:shd w:val="clear" w:color="auto" w:fill="FFFFFF" w:themeFill="background1"/>
        <w:rPr>
          <w:rFonts w:ascii="Book Antiqua" w:hAnsi="Book Antiqua"/>
          <w:sz w:val="24"/>
          <w:szCs w:val="24"/>
        </w:rPr>
      </w:pPr>
      <w:r w:rsidRPr="00E10AC2">
        <w:rPr>
          <w:rFonts w:ascii="Book Antiqua" w:hAnsi="Book Antiqua"/>
          <w:sz w:val="24"/>
          <w:szCs w:val="24"/>
        </w:rPr>
        <w:t xml:space="preserve">Update the erosion and sedimentation control standards in Section 19, Activities in, on or over significant vernal pool habitat, and Section 20, Activities located in, on or over high or </w:t>
      </w:r>
      <w:r w:rsidRPr="00E10AC2">
        <w:rPr>
          <w:rFonts w:ascii="Book Antiqua" w:hAnsi="Book Antiqua"/>
          <w:sz w:val="24"/>
          <w:szCs w:val="24"/>
        </w:rPr>
        <w:lastRenderedPageBreak/>
        <w:t xml:space="preserve">moderate value inland waterfowl and wading bird habitat or shorebird nesting, feeding, and staging areas. </w:t>
      </w:r>
    </w:p>
    <w:p w14:paraId="13E6F454" w14:textId="77777777" w:rsidR="00C05D9F" w:rsidRPr="00E10AC2" w:rsidRDefault="00C05D9F" w:rsidP="005841D3">
      <w:pPr>
        <w:shd w:val="clear" w:color="auto" w:fill="FFFFFF" w:themeFill="background1"/>
        <w:rPr>
          <w:rFonts w:ascii="Book Antiqua" w:hAnsi="Book Antiqua"/>
          <w:b/>
          <w:bCs/>
          <w:sz w:val="24"/>
          <w:szCs w:val="24"/>
        </w:rPr>
      </w:pPr>
    </w:p>
    <w:p w14:paraId="4B8CAE2C" w14:textId="326DA71D"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PUBLIC HEARING (if any): </w:t>
      </w:r>
      <w:r w:rsidRPr="00E10AC2">
        <w:rPr>
          <w:rFonts w:ascii="Book Antiqua" w:hAnsi="Book Antiqua"/>
          <w:sz w:val="24"/>
          <w:szCs w:val="24"/>
        </w:rPr>
        <w:t>November 6, 2025, 9:00 a.m., Room 101 Deering Building, 90 Blossom Lane, Augusta, Maine 04330</w:t>
      </w:r>
    </w:p>
    <w:p w14:paraId="6F02B5FB" w14:textId="7777777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COMMENT DEADLINE: </w:t>
      </w:r>
      <w:r w:rsidRPr="00E10AC2">
        <w:rPr>
          <w:rFonts w:ascii="Book Antiqua" w:hAnsi="Book Antiqua"/>
          <w:sz w:val="24"/>
          <w:szCs w:val="24"/>
        </w:rPr>
        <w:t>November, 17, 2025</w:t>
      </w:r>
    </w:p>
    <w:p w14:paraId="343A45F4" w14:textId="293EEDA5"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CONTACT PERSON FOR THIS FILING:</w:t>
      </w:r>
    </w:p>
    <w:p w14:paraId="3A9A70EA" w14:textId="7777777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sz w:val="24"/>
          <w:szCs w:val="24"/>
        </w:rPr>
        <w:t>Naomi Kirk-Lawlor</w:t>
      </w:r>
    </w:p>
    <w:p w14:paraId="51EAA197" w14:textId="7777777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sz w:val="24"/>
          <w:szCs w:val="24"/>
        </w:rPr>
        <w:t>17 State House Station</w:t>
      </w:r>
    </w:p>
    <w:p w14:paraId="3145FCDE" w14:textId="7777777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sz w:val="24"/>
          <w:szCs w:val="24"/>
        </w:rPr>
        <w:t>Augusta, Me 04333</w:t>
      </w:r>
    </w:p>
    <w:p w14:paraId="65029069" w14:textId="77777777"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sz w:val="24"/>
          <w:szCs w:val="24"/>
        </w:rPr>
        <w:t xml:space="preserve">Phone: 207-287-7844 </w:t>
      </w:r>
    </w:p>
    <w:p w14:paraId="2E6AFC17" w14:textId="06E59649" w:rsidR="00C05D9F" w:rsidRPr="00E10AC2" w:rsidRDefault="00C05D9F" w:rsidP="005841D3">
      <w:pPr>
        <w:shd w:val="clear" w:color="auto" w:fill="FFFFFF" w:themeFill="background1"/>
        <w:rPr>
          <w:rFonts w:ascii="Book Antiqua" w:hAnsi="Book Antiqua"/>
          <w:sz w:val="24"/>
          <w:szCs w:val="24"/>
        </w:rPr>
      </w:pPr>
      <w:hyperlink r:id="rId22" w:history="1">
        <w:r w:rsidRPr="00E10AC2">
          <w:rPr>
            <w:rStyle w:val="Hyperlink"/>
            <w:rFonts w:ascii="Book Antiqua" w:hAnsi="Book Antiqua"/>
            <w:sz w:val="24"/>
            <w:szCs w:val="24"/>
          </w:rPr>
          <w:t>naomi.kirk-lawlor@maine.gov</w:t>
        </w:r>
      </w:hyperlink>
      <w:r w:rsidRPr="00E10AC2">
        <w:rPr>
          <w:rFonts w:ascii="Book Antiqua" w:hAnsi="Book Antiqua"/>
          <w:sz w:val="24"/>
          <w:szCs w:val="24"/>
        </w:rPr>
        <w:t xml:space="preserve"> </w:t>
      </w:r>
    </w:p>
    <w:p w14:paraId="49B6317B" w14:textId="7777777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CONTACT PERSON FOR SMALL BUSINESS IMPACT STATEMENT (if different): </w:t>
      </w:r>
      <w:r w:rsidRPr="00E10AC2">
        <w:rPr>
          <w:rFonts w:ascii="Book Antiqua" w:hAnsi="Book Antiqua"/>
          <w:sz w:val="24"/>
          <w:szCs w:val="24"/>
        </w:rPr>
        <w:t>N/A</w:t>
      </w:r>
    </w:p>
    <w:p w14:paraId="08FAA34A" w14:textId="7777777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FINANCIAL IMPACT ON MUNICIPALITIES OR COUNTIES (if any): </w:t>
      </w:r>
      <w:r w:rsidRPr="00E10AC2">
        <w:rPr>
          <w:rFonts w:ascii="Book Antiqua" w:hAnsi="Book Antiqua"/>
          <w:sz w:val="24"/>
          <w:szCs w:val="24"/>
        </w:rPr>
        <w:t>None</w:t>
      </w:r>
    </w:p>
    <w:p w14:paraId="5B4AE72C" w14:textId="15F9F3FC"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STATUTORY AUTHORITY FOR THIS RULE: </w:t>
      </w:r>
      <w:r w:rsidRPr="00E10AC2">
        <w:rPr>
          <w:rFonts w:ascii="Book Antiqua" w:hAnsi="Book Antiqua"/>
          <w:sz w:val="24"/>
          <w:szCs w:val="24"/>
        </w:rPr>
        <w:t>38 M.R.S. §344(7); 38 M.R.S. §341-H; P.L. 2023 ch. 156; P.L. 2025 ch. 338; 38 M.R.S. §480-BB</w:t>
      </w:r>
    </w:p>
    <w:p w14:paraId="2B3C8FB5" w14:textId="77777777" w:rsidR="00C05D9F" w:rsidRPr="00E10AC2" w:rsidRDefault="00C05D9F"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SUBSTANTIVE STATE OR FEDERAL LAW BEING IMPLEMENTED (if different): </w:t>
      </w:r>
      <w:r w:rsidRPr="00E10AC2">
        <w:rPr>
          <w:rFonts w:ascii="Book Antiqua" w:hAnsi="Book Antiqua"/>
          <w:sz w:val="24"/>
          <w:szCs w:val="24"/>
        </w:rPr>
        <w:t>see above</w:t>
      </w:r>
    </w:p>
    <w:p w14:paraId="4053F9AD" w14:textId="43C93AE2"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AGENCY WEBSITE:  </w:t>
      </w:r>
      <w:hyperlink r:id="rId23" w:history="1">
        <w:r w:rsidRPr="00E10AC2">
          <w:rPr>
            <w:rStyle w:val="Hyperlink"/>
            <w:rFonts w:ascii="Book Antiqua" w:hAnsi="Book Antiqua"/>
            <w:sz w:val="24"/>
            <w:szCs w:val="24"/>
          </w:rPr>
          <w:t>www.maine.gov/dep/rules</w:t>
        </w:r>
      </w:hyperlink>
      <w:r w:rsidRPr="00E10AC2">
        <w:rPr>
          <w:rFonts w:ascii="Book Antiqua" w:hAnsi="Book Antiqua"/>
          <w:sz w:val="24"/>
          <w:szCs w:val="24"/>
        </w:rPr>
        <w:t xml:space="preserve"> </w:t>
      </w:r>
    </w:p>
    <w:p w14:paraId="00BA37F8" w14:textId="77420DD5" w:rsidR="00C05D9F" w:rsidRPr="00E10AC2" w:rsidRDefault="00C05D9F"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EMAIL FOR OVERALL AGENCY RULEMAKING LIAISON: </w:t>
      </w:r>
      <w:hyperlink r:id="rId24" w:history="1">
        <w:r w:rsidRPr="00E10AC2">
          <w:rPr>
            <w:rStyle w:val="Hyperlink"/>
            <w:rFonts w:ascii="Book Antiqua" w:hAnsi="Book Antiqua"/>
            <w:sz w:val="24"/>
            <w:szCs w:val="24"/>
          </w:rPr>
          <w:t>Tom.Graham@maine.gov</w:t>
        </w:r>
      </w:hyperlink>
      <w:r w:rsidRPr="00E10AC2">
        <w:rPr>
          <w:rFonts w:ascii="Book Antiqua" w:hAnsi="Book Antiqua"/>
          <w:sz w:val="24"/>
          <w:szCs w:val="24"/>
        </w:rPr>
        <w:t xml:space="preserve"> </w:t>
      </w:r>
    </w:p>
    <w:bookmarkEnd w:id="17"/>
    <w:p w14:paraId="138D8AAE" w14:textId="02FD864D" w:rsidR="00C05D9F" w:rsidRPr="00E10AC2" w:rsidRDefault="00811001" w:rsidP="005841D3">
      <w:pPr>
        <w:shd w:val="clear" w:color="auto" w:fill="FFFFFF" w:themeFill="background1"/>
        <w:rPr>
          <w:rFonts w:ascii="Book Antiqua" w:hAnsi="Book Antiqua"/>
          <w:b/>
          <w:bCs/>
          <w:sz w:val="24"/>
          <w:szCs w:val="24"/>
        </w:rPr>
      </w:pPr>
      <w:r>
        <w:rPr>
          <w:rFonts w:ascii="Book Antiqua" w:hAnsi="Book Antiqua"/>
          <w:b/>
          <w:bCs/>
          <w:sz w:val="24"/>
          <w:szCs w:val="24"/>
        </w:rPr>
        <w:pict w14:anchorId="7C6D2A52">
          <v:rect id="_x0000_i1029" style="width:0;height:1.5pt" o:hralign="center" o:hrstd="t" o:hr="t" fillcolor="#a0a0a0" stroked="f"/>
        </w:pict>
      </w:r>
    </w:p>
    <w:bookmarkEnd w:id="16"/>
    <w:p w14:paraId="720240CF" w14:textId="77777777" w:rsidR="00F82511" w:rsidRPr="00E10AC2" w:rsidRDefault="00F82511" w:rsidP="005841D3">
      <w:pPr>
        <w:shd w:val="clear" w:color="auto" w:fill="FFFFFF" w:themeFill="background1"/>
        <w:rPr>
          <w:rFonts w:ascii="Book Antiqua" w:hAnsi="Book Antiqua"/>
          <w:b/>
          <w:bCs/>
          <w:sz w:val="24"/>
          <w:szCs w:val="24"/>
        </w:rPr>
      </w:pPr>
    </w:p>
    <w:p w14:paraId="3D3EBD03" w14:textId="0D9B2124" w:rsidR="00721F5E" w:rsidRPr="00E10AC2" w:rsidRDefault="00721F5E" w:rsidP="005841D3">
      <w:pPr>
        <w:pStyle w:val="H1"/>
        <w:shd w:val="clear" w:color="auto" w:fill="FFFFFF" w:themeFill="background1"/>
        <w:rPr>
          <w:szCs w:val="24"/>
        </w:rPr>
      </w:pPr>
      <w:bookmarkStart w:id="18" w:name="_Hlk210735283"/>
      <w:r w:rsidRPr="00E10AC2">
        <w:rPr>
          <w:szCs w:val="24"/>
        </w:rPr>
        <w:t>AGENCY: Maine Department of Corrections</w:t>
      </w:r>
    </w:p>
    <w:p w14:paraId="03892D69" w14:textId="3FB3F842"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CHAPTER NUMBER AND TITLE:  03-201 C.M.R. Ch. 10, Policy and Procedure Manual – Adult (Section 20.1, Adult Resident Discipline)</w:t>
      </w:r>
    </w:p>
    <w:p w14:paraId="4C05D743" w14:textId="0B517E11"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TYPE OF RULE:</w:t>
      </w:r>
      <w:r w:rsidR="000D26EC" w:rsidRPr="00E10AC2">
        <w:rPr>
          <w:rFonts w:ascii="Book Antiqua" w:hAnsi="Book Antiqua"/>
          <w:b/>
          <w:bCs/>
          <w:sz w:val="24"/>
          <w:szCs w:val="24"/>
        </w:rPr>
        <w:t xml:space="preserve"> Routine Technical </w:t>
      </w:r>
    </w:p>
    <w:p w14:paraId="426D8F4C" w14:textId="4C3689F3"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PROPOSAL FILING NUMBER: 2025-P172</w:t>
      </w:r>
    </w:p>
    <w:p w14:paraId="45539750" w14:textId="5C0C515B"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BRIEF SUMMARY: </w:t>
      </w:r>
      <w:r w:rsidRPr="00E10AC2">
        <w:rPr>
          <w:rFonts w:ascii="Book Antiqua" w:hAnsi="Book Antiqua"/>
          <w:sz w:val="24"/>
          <w:szCs w:val="24"/>
        </w:rPr>
        <w:t xml:space="preserve">This rule is proposed to be repealed and replaced to clarify procedures that must be followed in disciplining residents of Department adult correctional facilities and to add new violations. Copies of the proposed rule are available upon request by contacting the Department contact person identified below or on the Department of Corrections website at </w:t>
      </w:r>
      <w:hyperlink r:id="rId25" w:history="1">
        <w:r w:rsidRPr="00E10AC2">
          <w:rPr>
            <w:rStyle w:val="Hyperlink"/>
            <w:rFonts w:ascii="Book Antiqua" w:hAnsi="Book Antiqua"/>
            <w:sz w:val="24"/>
            <w:szCs w:val="24"/>
          </w:rPr>
          <w:t>https://www.maine.gov/corrections/policies</w:t>
        </w:r>
      </w:hyperlink>
      <w:r w:rsidRPr="00E10AC2">
        <w:rPr>
          <w:rFonts w:ascii="Book Antiqua" w:hAnsi="Book Antiqua"/>
          <w:sz w:val="24"/>
          <w:szCs w:val="24"/>
        </w:rPr>
        <w:t xml:space="preserve"> in the “Recently Proposed Rules” section. Pursuant to Maine law, interested parties are publicly notified of the proposed rulemaking and are provided with an opportunity for comment. </w:t>
      </w:r>
    </w:p>
    <w:p w14:paraId="2AA8C6F5" w14:textId="2B599F6B"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PUBLIC HEARING (if any): </w:t>
      </w:r>
      <w:r w:rsidRPr="00E10AC2">
        <w:rPr>
          <w:rFonts w:ascii="Book Antiqua" w:hAnsi="Book Antiqua"/>
          <w:sz w:val="24"/>
          <w:szCs w:val="24"/>
        </w:rPr>
        <w:t>November 3, 2025, from 10:00 A.M. to 12:00 P.M. in person in the MDOC Board Room, 3rd Floor, Tyson Building, 25 Tyson Drive, Augusta, ME. The Department requests that any interested party requiring special arrangements to attend the hearing contact the agency person listed below before October 27, 2025.</w:t>
      </w:r>
    </w:p>
    <w:p w14:paraId="27041B63"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COMMENT DEADLINE:  </w:t>
      </w:r>
      <w:r w:rsidRPr="00E10AC2">
        <w:rPr>
          <w:rFonts w:ascii="Book Antiqua" w:hAnsi="Book Antiqua"/>
          <w:sz w:val="24"/>
          <w:szCs w:val="24"/>
        </w:rPr>
        <w:t>Comments on the proposed rule may be submitted no later than 5:00 P.M. on November 17, 2025. Interested parties may submit comments to the Maine Department of Corrections (MDOC) in the following manner(s):</w:t>
      </w:r>
    </w:p>
    <w:p w14:paraId="7EDB9A72" w14:textId="77777777" w:rsidR="00721F5E" w:rsidRPr="00E10AC2" w:rsidRDefault="00721F5E" w:rsidP="005841D3">
      <w:pPr>
        <w:shd w:val="clear" w:color="auto" w:fill="FFFFFF" w:themeFill="background1"/>
        <w:rPr>
          <w:rFonts w:ascii="Book Antiqua" w:hAnsi="Book Antiqua"/>
          <w:sz w:val="24"/>
          <w:szCs w:val="24"/>
        </w:rPr>
      </w:pPr>
    </w:p>
    <w:p w14:paraId="639B7BF4" w14:textId="565652A2" w:rsidR="00721F5E" w:rsidRPr="00E10AC2" w:rsidRDefault="00721F5E" w:rsidP="005841D3">
      <w:pPr>
        <w:pStyle w:val="ListParagraph"/>
        <w:numPr>
          <w:ilvl w:val="0"/>
          <w:numId w:val="12"/>
        </w:numPr>
        <w:shd w:val="clear" w:color="auto" w:fill="FFFFFF" w:themeFill="background1"/>
        <w:rPr>
          <w:rFonts w:ascii="Book Antiqua" w:hAnsi="Book Antiqua"/>
          <w:sz w:val="24"/>
          <w:szCs w:val="24"/>
        </w:rPr>
      </w:pPr>
      <w:r w:rsidRPr="00E10AC2">
        <w:rPr>
          <w:rFonts w:ascii="Book Antiqua" w:hAnsi="Book Antiqua"/>
          <w:sz w:val="24"/>
          <w:szCs w:val="24"/>
        </w:rPr>
        <w:lastRenderedPageBreak/>
        <w:t xml:space="preserve">Navigating to the MDOC website at </w:t>
      </w:r>
      <w:hyperlink r:id="rId26" w:history="1">
        <w:r w:rsidRPr="00E10AC2">
          <w:rPr>
            <w:rStyle w:val="Hyperlink"/>
            <w:rFonts w:ascii="Book Antiqua" w:hAnsi="Book Antiqua"/>
            <w:sz w:val="24"/>
            <w:szCs w:val="24"/>
          </w:rPr>
          <w:t>https://www.maine.gov/corrections/policiesandrules/comment</w:t>
        </w:r>
      </w:hyperlink>
      <w:r w:rsidRPr="00E10AC2">
        <w:rPr>
          <w:rFonts w:ascii="Book Antiqua" w:hAnsi="Book Antiqua"/>
          <w:sz w:val="24"/>
          <w:szCs w:val="24"/>
        </w:rPr>
        <w:t xml:space="preserve"> and clicking on “Submit Comments” to fill out the “Rulemaking Public Comment” form (Preferred);</w:t>
      </w:r>
    </w:p>
    <w:p w14:paraId="5EEF3B6C" w14:textId="3872437A" w:rsidR="00721F5E" w:rsidRPr="00E10AC2" w:rsidRDefault="00721F5E" w:rsidP="005841D3">
      <w:pPr>
        <w:pStyle w:val="ListParagraph"/>
        <w:numPr>
          <w:ilvl w:val="0"/>
          <w:numId w:val="12"/>
        </w:numPr>
        <w:shd w:val="clear" w:color="auto" w:fill="FFFFFF" w:themeFill="background1"/>
        <w:rPr>
          <w:rFonts w:ascii="Book Antiqua" w:hAnsi="Book Antiqua"/>
          <w:sz w:val="24"/>
          <w:szCs w:val="24"/>
        </w:rPr>
      </w:pPr>
      <w:r w:rsidRPr="00E10AC2">
        <w:rPr>
          <w:rFonts w:ascii="Book Antiqua" w:hAnsi="Book Antiqua"/>
          <w:sz w:val="24"/>
          <w:szCs w:val="24"/>
        </w:rPr>
        <w:t xml:space="preserve">By email to: </w:t>
      </w:r>
      <w:hyperlink r:id="rId27" w:history="1">
        <w:r w:rsidRPr="00E10AC2">
          <w:rPr>
            <w:rStyle w:val="Hyperlink"/>
            <w:rFonts w:ascii="Book Antiqua" w:hAnsi="Book Antiqua"/>
            <w:sz w:val="24"/>
            <w:szCs w:val="24"/>
          </w:rPr>
          <w:t>Mary.A.Lucia@maine.gov</w:t>
        </w:r>
      </w:hyperlink>
      <w:r w:rsidRPr="00E10AC2">
        <w:rPr>
          <w:rFonts w:ascii="Book Antiqua" w:hAnsi="Book Antiqua"/>
          <w:sz w:val="24"/>
          <w:szCs w:val="24"/>
        </w:rPr>
        <w:t>; or</w:t>
      </w:r>
    </w:p>
    <w:p w14:paraId="1AC77AC6" w14:textId="37744339" w:rsidR="00721F5E" w:rsidRPr="00E10AC2" w:rsidRDefault="00721F5E" w:rsidP="005841D3">
      <w:pPr>
        <w:pStyle w:val="ListParagraph"/>
        <w:numPr>
          <w:ilvl w:val="0"/>
          <w:numId w:val="12"/>
        </w:numPr>
        <w:shd w:val="clear" w:color="auto" w:fill="FFFFFF" w:themeFill="background1"/>
        <w:rPr>
          <w:rFonts w:ascii="Book Antiqua" w:hAnsi="Book Antiqua"/>
          <w:sz w:val="24"/>
          <w:szCs w:val="24"/>
        </w:rPr>
      </w:pPr>
      <w:r w:rsidRPr="00E10AC2">
        <w:rPr>
          <w:rFonts w:ascii="Book Antiqua" w:hAnsi="Book Antiqua"/>
          <w:sz w:val="24"/>
          <w:szCs w:val="24"/>
        </w:rPr>
        <w:t>In writing to: Mary Lucia, Maine Department of Corrections, 111 SHS, Augusta ME 04333.</w:t>
      </w:r>
    </w:p>
    <w:p w14:paraId="3A74E93E" w14:textId="77777777" w:rsidR="00721F5E" w:rsidRPr="00E10AC2" w:rsidRDefault="00721F5E" w:rsidP="005841D3">
      <w:pPr>
        <w:shd w:val="clear" w:color="auto" w:fill="FFFFFF" w:themeFill="background1"/>
        <w:rPr>
          <w:rFonts w:ascii="Book Antiqua" w:hAnsi="Book Antiqua"/>
          <w:b/>
          <w:bCs/>
          <w:sz w:val="24"/>
          <w:szCs w:val="24"/>
        </w:rPr>
      </w:pPr>
    </w:p>
    <w:p w14:paraId="172BBEDC" w14:textId="3BD02053"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CONTACT PERSON FOR THIS FILING:</w:t>
      </w:r>
    </w:p>
    <w:p w14:paraId="0445B35A"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Mary Lucia</w:t>
      </w:r>
    </w:p>
    <w:p w14:paraId="00FE245E"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 xml:space="preserve">Department of Correction </w:t>
      </w:r>
    </w:p>
    <w:p w14:paraId="30C5E51E"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111 SHS</w:t>
      </w:r>
    </w:p>
    <w:p w14:paraId="32F387DE"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Augusta ME 04333</w:t>
      </w:r>
    </w:p>
    <w:p w14:paraId="43B01811"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Phone: (207) 530-0983</w:t>
      </w:r>
    </w:p>
    <w:p w14:paraId="55982026"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sz w:val="24"/>
          <w:szCs w:val="24"/>
        </w:rPr>
        <w:t>Fax: (207) 287-4370</w:t>
      </w:r>
    </w:p>
    <w:p w14:paraId="48163D67" w14:textId="01439045" w:rsidR="00721F5E" w:rsidRPr="00E10AC2" w:rsidRDefault="00721F5E" w:rsidP="005841D3">
      <w:pPr>
        <w:shd w:val="clear" w:color="auto" w:fill="FFFFFF" w:themeFill="background1"/>
        <w:rPr>
          <w:rFonts w:ascii="Book Antiqua" w:hAnsi="Book Antiqua"/>
          <w:sz w:val="24"/>
          <w:szCs w:val="24"/>
        </w:rPr>
      </w:pPr>
      <w:hyperlink r:id="rId28" w:history="1">
        <w:r w:rsidRPr="00E10AC2">
          <w:rPr>
            <w:rStyle w:val="Hyperlink"/>
            <w:rFonts w:ascii="Book Antiqua" w:hAnsi="Book Antiqua"/>
            <w:sz w:val="24"/>
            <w:szCs w:val="24"/>
          </w:rPr>
          <w:t>mary.a.lucia@maine.gov</w:t>
        </w:r>
      </w:hyperlink>
      <w:r w:rsidRPr="00E10AC2">
        <w:rPr>
          <w:rFonts w:ascii="Book Antiqua" w:hAnsi="Book Antiqua"/>
          <w:sz w:val="24"/>
          <w:szCs w:val="24"/>
        </w:rPr>
        <w:t xml:space="preserve"> </w:t>
      </w:r>
    </w:p>
    <w:p w14:paraId="2DC0AA83" w14:textId="77777777"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CONTACT PERSON FOR SMALL BUSINESS IMPACT STATEMENT (if different): </w:t>
      </w:r>
      <w:r w:rsidRPr="00E10AC2">
        <w:rPr>
          <w:rFonts w:ascii="Book Antiqua" w:hAnsi="Book Antiqua"/>
          <w:sz w:val="24"/>
          <w:szCs w:val="24"/>
        </w:rPr>
        <w:t>N/A</w:t>
      </w:r>
    </w:p>
    <w:p w14:paraId="4804B5DB" w14:textId="77777777"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FINANCIAL IMPACT ON MUNICIPALITIES OR COUNTIES (if any):  </w:t>
      </w:r>
      <w:r w:rsidRPr="00E10AC2">
        <w:rPr>
          <w:rFonts w:ascii="Book Antiqua" w:hAnsi="Book Antiqua"/>
          <w:sz w:val="24"/>
          <w:szCs w:val="24"/>
        </w:rPr>
        <w:t>None</w:t>
      </w:r>
    </w:p>
    <w:p w14:paraId="54623FF7" w14:textId="77777777"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STATUTORY AUTHORITY FOR THIS RULE:  </w:t>
      </w:r>
      <w:r w:rsidRPr="00E10AC2">
        <w:rPr>
          <w:rFonts w:ascii="Book Antiqua" w:hAnsi="Book Antiqua"/>
          <w:sz w:val="24"/>
          <w:szCs w:val="24"/>
        </w:rPr>
        <w:t>Title 34-A, Section 3032</w:t>
      </w:r>
    </w:p>
    <w:p w14:paraId="2E32ED06" w14:textId="77777777" w:rsidR="00721F5E"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SUBSTANTIVE STATE OR FEDERAL LAW BEING IMPLEMENTED (if different): </w:t>
      </w:r>
      <w:r w:rsidRPr="00E10AC2">
        <w:rPr>
          <w:rFonts w:ascii="Book Antiqua" w:hAnsi="Book Antiqua"/>
          <w:sz w:val="24"/>
          <w:szCs w:val="24"/>
        </w:rPr>
        <w:t>N/A</w:t>
      </w:r>
    </w:p>
    <w:p w14:paraId="2742D760" w14:textId="1B0D86D3" w:rsidR="00721F5E" w:rsidRPr="00E10AC2" w:rsidRDefault="00721F5E"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AGENCY WEBSITE: </w:t>
      </w:r>
      <w:hyperlink r:id="rId29" w:history="1">
        <w:r w:rsidRPr="00E10AC2">
          <w:rPr>
            <w:rStyle w:val="Hyperlink"/>
            <w:rFonts w:ascii="Book Antiqua" w:hAnsi="Book Antiqua"/>
            <w:sz w:val="24"/>
            <w:szCs w:val="24"/>
          </w:rPr>
          <w:t>https://www.maine.gov/corrections/</w:t>
        </w:r>
      </w:hyperlink>
      <w:r w:rsidRPr="00E10AC2">
        <w:rPr>
          <w:rFonts w:ascii="Book Antiqua" w:hAnsi="Book Antiqua"/>
          <w:sz w:val="24"/>
          <w:szCs w:val="24"/>
        </w:rPr>
        <w:t xml:space="preserve"> </w:t>
      </w:r>
    </w:p>
    <w:p w14:paraId="15807E82" w14:textId="4AA4403E" w:rsidR="00F82511" w:rsidRPr="00E10AC2" w:rsidRDefault="00721F5E"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EMAIL FOR OVERALL AGENCY RULEMAKING LIAISON: </w:t>
      </w:r>
      <w:hyperlink r:id="rId30" w:history="1">
        <w:r w:rsidRPr="00E10AC2">
          <w:rPr>
            <w:rStyle w:val="Hyperlink"/>
            <w:rFonts w:ascii="Book Antiqua" w:hAnsi="Book Antiqua"/>
            <w:sz w:val="24"/>
            <w:szCs w:val="24"/>
          </w:rPr>
          <w:t>mary.a.lucia@maine.gov</w:t>
        </w:r>
      </w:hyperlink>
      <w:r w:rsidRPr="00E10AC2">
        <w:rPr>
          <w:rFonts w:ascii="Book Antiqua" w:hAnsi="Book Antiqua"/>
          <w:sz w:val="24"/>
          <w:szCs w:val="24"/>
        </w:rPr>
        <w:t xml:space="preserve"> </w:t>
      </w:r>
    </w:p>
    <w:p w14:paraId="3878190C" w14:textId="4904535C" w:rsidR="00721F5E" w:rsidRPr="00E10AC2" w:rsidRDefault="00811001" w:rsidP="005841D3">
      <w:pPr>
        <w:shd w:val="clear" w:color="auto" w:fill="FFFFFF" w:themeFill="background1"/>
        <w:rPr>
          <w:rFonts w:ascii="Book Antiqua" w:hAnsi="Book Antiqua"/>
          <w:b/>
          <w:bCs/>
          <w:sz w:val="24"/>
          <w:szCs w:val="24"/>
        </w:rPr>
      </w:pPr>
      <w:r>
        <w:rPr>
          <w:rFonts w:ascii="Book Antiqua" w:hAnsi="Book Antiqua"/>
          <w:b/>
          <w:bCs/>
          <w:sz w:val="24"/>
          <w:szCs w:val="24"/>
        </w:rPr>
        <w:pict w14:anchorId="5241FFEF">
          <v:rect id="_x0000_i1030" style="width:0;height:1.5pt" o:hralign="center" o:hrstd="t" o:hr="t" fillcolor="#a0a0a0" stroked="f"/>
        </w:pict>
      </w:r>
    </w:p>
    <w:bookmarkEnd w:id="18"/>
    <w:p w14:paraId="1030F833" w14:textId="77777777" w:rsidR="00721F5E" w:rsidRPr="00E10AC2" w:rsidRDefault="00721F5E" w:rsidP="005841D3">
      <w:pPr>
        <w:shd w:val="clear" w:color="auto" w:fill="FFFFFF" w:themeFill="background1"/>
        <w:rPr>
          <w:rFonts w:ascii="Book Antiqua" w:hAnsi="Book Antiqua"/>
          <w:b/>
          <w:bCs/>
          <w:sz w:val="24"/>
          <w:szCs w:val="24"/>
        </w:rPr>
      </w:pPr>
    </w:p>
    <w:p w14:paraId="500B31B2" w14:textId="77777777" w:rsidR="00EC74D4" w:rsidRPr="00E10AC2" w:rsidRDefault="00EC74D4" w:rsidP="005841D3">
      <w:pPr>
        <w:pStyle w:val="H1"/>
        <w:shd w:val="clear" w:color="auto" w:fill="FFFFFF" w:themeFill="background1"/>
        <w:rPr>
          <w:szCs w:val="24"/>
        </w:rPr>
      </w:pPr>
      <w:bookmarkStart w:id="19" w:name="_Hlk210809223"/>
      <w:r w:rsidRPr="00E10AC2">
        <w:rPr>
          <w:szCs w:val="24"/>
        </w:rPr>
        <w:t>AGENCY:  Public Utilities Commission</w:t>
      </w:r>
    </w:p>
    <w:p w14:paraId="0313D97E" w14:textId="3276FD56"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CHAPTER NUMBER AND TITLE:  65-407 C.M.R. Ch. 331, Notice for Property to Be Taken by Eminent Domain for or Property Abutting the Construction, Rebuilding, or Relocation of a High-Impact Electric Transmission Line</w:t>
      </w:r>
    </w:p>
    <w:p w14:paraId="7F11DF35" w14:textId="68214E58"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TYPE OF RULE: Routine Technical </w:t>
      </w:r>
    </w:p>
    <w:p w14:paraId="66085437" w14:textId="5BD7535B"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PROPOSAL FILING NUMBER: 2025-P173</w:t>
      </w:r>
    </w:p>
    <w:p w14:paraId="6893B764" w14:textId="77777777" w:rsidR="00EC74D4" w:rsidRPr="00E10AC2" w:rsidRDefault="00EC74D4"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BRIEF SUMMARY:  </w:t>
      </w:r>
      <w:r w:rsidRPr="00E10AC2">
        <w:rPr>
          <w:rFonts w:ascii="Book Antiqua" w:hAnsi="Book Antiqua"/>
          <w:sz w:val="24"/>
          <w:szCs w:val="24"/>
        </w:rPr>
        <w:t xml:space="preserve">The Commission proposes to set forth the requirements for the notice to be given to: (1) real property owners whose property is subject to eminent domain for use in the construction, rebuilding, or relocation of a High-Impact Transmission Line by either an entity selected by the Commission to construct a High-Impact Transmission Line pursuant to 35-A M.R.S. § 3210-I (2) or a Transmission and Distribution Utility; and (2) the owners of property abutting a proposed High-Impact Transmission Line.  The proposed rule also provides the requirements for the educational materials that must be provided to property owners with this notice.     </w:t>
      </w:r>
    </w:p>
    <w:p w14:paraId="4CAA2685" w14:textId="542C0634"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PUBLIC HEARING: </w:t>
      </w:r>
      <w:r w:rsidRPr="00E10AC2">
        <w:rPr>
          <w:rFonts w:ascii="Book Antiqua" w:hAnsi="Book Antiqua"/>
          <w:sz w:val="24"/>
          <w:szCs w:val="24"/>
        </w:rPr>
        <w:t xml:space="preserve">Friday, November 7, 2025 at 1:00pm at the Public Utilities Commission, 26 Katherine Drive, Hallowell, Maine 04347. Persons unable to attend this conference in person may elect to participate virtually by emailing Dale Coty at </w:t>
      </w:r>
      <w:hyperlink r:id="rId31" w:history="1">
        <w:r w:rsidRPr="00E10AC2">
          <w:rPr>
            <w:rStyle w:val="Hyperlink"/>
            <w:rFonts w:ascii="Book Antiqua" w:hAnsi="Book Antiqua"/>
            <w:sz w:val="24"/>
            <w:szCs w:val="24"/>
          </w:rPr>
          <w:t>dale.coty@maine.gov</w:t>
        </w:r>
      </w:hyperlink>
      <w:r w:rsidRPr="00E10AC2">
        <w:rPr>
          <w:rFonts w:ascii="Book Antiqua" w:hAnsi="Book Antiqua"/>
          <w:sz w:val="24"/>
          <w:szCs w:val="24"/>
        </w:rPr>
        <w:t xml:space="preserve"> at the Commission and requesting a Microsoft Teams invitation. Those unable to attend via video may participate by phone using the dial-in information that appears on the Microsoft Teams invitation (obtained as described above).</w:t>
      </w:r>
      <w:r w:rsidRPr="00E10AC2">
        <w:rPr>
          <w:rFonts w:ascii="Book Antiqua" w:hAnsi="Book Antiqua"/>
          <w:b/>
          <w:bCs/>
          <w:sz w:val="24"/>
          <w:szCs w:val="24"/>
        </w:rPr>
        <w:t xml:space="preserve"> </w:t>
      </w:r>
    </w:p>
    <w:p w14:paraId="7EFD9AEE" w14:textId="77777777" w:rsidR="00EC74D4" w:rsidRPr="00E10AC2" w:rsidRDefault="00EC74D4" w:rsidP="005841D3">
      <w:pPr>
        <w:shd w:val="clear" w:color="auto" w:fill="FFFFFF" w:themeFill="background1"/>
        <w:rPr>
          <w:rFonts w:ascii="Book Antiqua" w:hAnsi="Book Antiqua"/>
          <w:sz w:val="24"/>
          <w:szCs w:val="24"/>
        </w:rPr>
      </w:pPr>
      <w:r w:rsidRPr="00E10AC2">
        <w:rPr>
          <w:rFonts w:ascii="Book Antiqua" w:hAnsi="Book Antiqua"/>
          <w:b/>
          <w:bCs/>
          <w:sz w:val="24"/>
          <w:szCs w:val="24"/>
        </w:rPr>
        <w:t xml:space="preserve">COMMENT DEADLINE: </w:t>
      </w:r>
      <w:r w:rsidRPr="00E10AC2">
        <w:rPr>
          <w:rFonts w:ascii="Book Antiqua" w:hAnsi="Book Antiqua"/>
          <w:sz w:val="24"/>
          <w:szCs w:val="24"/>
        </w:rPr>
        <w:t xml:space="preserve">November 18, 2025. Comments on the proposed rule may be filed electronically using the Commission’s Case Management System (CMS) or may be sent in writing to </w:t>
      </w:r>
      <w:r w:rsidRPr="00E10AC2">
        <w:rPr>
          <w:rFonts w:ascii="Book Antiqua" w:hAnsi="Book Antiqua"/>
          <w:sz w:val="24"/>
          <w:szCs w:val="24"/>
        </w:rPr>
        <w:lastRenderedPageBreak/>
        <w:t>the Administrative Director on or before November 18, 2025.  Initial comments on the proposed rule may be filed using the Commission's CMS, in Docket No. 2025-00279, on or before November 4, 2025. Written comments should refer to the docket number of this proceeding, and be sent to the Administrative Director, Public Utilities Commission, 18 State House Station, Augusta, Maine 04333-0018.</w:t>
      </w:r>
    </w:p>
    <w:p w14:paraId="0AC618BF" w14:textId="57D76FDD"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CONTACT PERSON FOR THIS FILING : </w:t>
      </w:r>
      <w:r w:rsidRPr="00E10AC2">
        <w:rPr>
          <w:rFonts w:ascii="Book Antiqua" w:hAnsi="Book Antiqua"/>
          <w:sz w:val="24"/>
          <w:szCs w:val="24"/>
        </w:rPr>
        <w:t xml:space="preserve">Rob Creamer, 18 State House Station, Augusta, ME 04333; (207) 287- 1389; </w:t>
      </w:r>
      <w:hyperlink r:id="rId32" w:history="1">
        <w:r w:rsidRPr="00E10AC2">
          <w:rPr>
            <w:rStyle w:val="Hyperlink"/>
            <w:rFonts w:ascii="Book Antiqua" w:hAnsi="Book Antiqua"/>
            <w:sz w:val="24"/>
            <w:szCs w:val="24"/>
          </w:rPr>
          <w:t>Robert.A.Creamer@maine.gov</w:t>
        </w:r>
      </w:hyperlink>
      <w:r w:rsidRPr="00E10AC2">
        <w:rPr>
          <w:rFonts w:ascii="Book Antiqua" w:hAnsi="Book Antiqua"/>
          <w:sz w:val="24"/>
          <w:szCs w:val="24"/>
        </w:rPr>
        <w:t xml:space="preserve"> </w:t>
      </w:r>
    </w:p>
    <w:p w14:paraId="3A721CE1" w14:textId="77777777"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CONTACT PERSON FOR SMALL BUSINESS IMPACT STATEMENT (if different):</w:t>
      </w:r>
    </w:p>
    <w:p w14:paraId="67DB0AD6" w14:textId="77777777"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FINANCIAL IMPACT ON MUNICIPALITIES OR COUNTIES (if any): </w:t>
      </w:r>
      <w:r w:rsidRPr="00E10AC2">
        <w:rPr>
          <w:rFonts w:ascii="Book Antiqua" w:hAnsi="Book Antiqua"/>
          <w:sz w:val="24"/>
          <w:szCs w:val="24"/>
        </w:rPr>
        <w:t>None</w:t>
      </w:r>
    </w:p>
    <w:p w14:paraId="5FEF398E" w14:textId="77777777"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STATUTORY AUTHORITY FOR THIS RULE: </w:t>
      </w:r>
      <w:r w:rsidRPr="00E10AC2">
        <w:rPr>
          <w:rFonts w:ascii="Book Antiqua" w:hAnsi="Book Antiqua"/>
          <w:sz w:val="24"/>
          <w:szCs w:val="24"/>
        </w:rPr>
        <w:t>35-A M.R.S. §§ 104, 111, and 3136.</w:t>
      </w:r>
    </w:p>
    <w:p w14:paraId="7E9CA1E7" w14:textId="77777777"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SUBSTANTIVE STATE OR FEDERAL LAW BEING IMPLEMENTED (if different):</w:t>
      </w:r>
    </w:p>
    <w:p w14:paraId="38C8B914" w14:textId="476EBF86" w:rsidR="00EC74D4"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AGENCY WEBSITE:  </w:t>
      </w:r>
      <w:hyperlink r:id="rId33" w:history="1">
        <w:r w:rsidRPr="00E10AC2">
          <w:rPr>
            <w:rStyle w:val="Hyperlink"/>
            <w:rFonts w:ascii="Book Antiqua" w:hAnsi="Book Antiqua"/>
            <w:sz w:val="24"/>
            <w:szCs w:val="24"/>
          </w:rPr>
          <w:t>www.maine.gov/mpuc</w:t>
        </w:r>
      </w:hyperlink>
      <w:r w:rsidRPr="00E10AC2">
        <w:rPr>
          <w:rFonts w:ascii="Book Antiqua" w:hAnsi="Book Antiqua"/>
          <w:sz w:val="24"/>
          <w:szCs w:val="24"/>
        </w:rPr>
        <w:t xml:space="preserve">  </w:t>
      </w:r>
    </w:p>
    <w:p w14:paraId="1F747594" w14:textId="1B5DA034" w:rsidR="00721F5E" w:rsidRPr="00E10AC2" w:rsidRDefault="00EC74D4" w:rsidP="005841D3">
      <w:pPr>
        <w:shd w:val="clear" w:color="auto" w:fill="FFFFFF" w:themeFill="background1"/>
        <w:rPr>
          <w:rFonts w:ascii="Book Antiqua" w:hAnsi="Book Antiqua"/>
          <w:b/>
          <w:bCs/>
          <w:sz w:val="24"/>
          <w:szCs w:val="24"/>
        </w:rPr>
      </w:pPr>
      <w:r w:rsidRPr="00E10AC2">
        <w:rPr>
          <w:rFonts w:ascii="Book Antiqua" w:hAnsi="Book Antiqua"/>
          <w:b/>
          <w:bCs/>
          <w:sz w:val="24"/>
          <w:szCs w:val="24"/>
        </w:rPr>
        <w:t xml:space="preserve">EMAIL FOR OVERALL AGENCY RULEMAKING LIAISON: </w:t>
      </w:r>
      <w:hyperlink r:id="rId34" w:history="1">
        <w:r w:rsidRPr="00E10AC2">
          <w:rPr>
            <w:rStyle w:val="Hyperlink"/>
            <w:rFonts w:ascii="Book Antiqua" w:hAnsi="Book Antiqua"/>
            <w:sz w:val="24"/>
            <w:szCs w:val="24"/>
          </w:rPr>
          <w:t>pamela.kowalchuk@maine.gov</w:t>
        </w:r>
      </w:hyperlink>
      <w:r w:rsidRPr="00E10AC2">
        <w:rPr>
          <w:rFonts w:ascii="Book Antiqua" w:hAnsi="Book Antiqua"/>
          <w:sz w:val="24"/>
          <w:szCs w:val="24"/>
        </w:rPr>
        <w:t xml:space="preserve"> </w:t>
      </w:r>
    </w:p>
    <w:bookmarkEnd w:id="19"/>
    <w:bookmarkEnd w:id="12"/>
    <w:p w14:paraId="58DA6CBC" w14:textId="77777777" w:rsidR="0065371B" w:rsidRPr="00E10AC2" w:rsidRDefault="0065371B" w:rsidP="005841D3">
      <w:pPr>
        <w:shd w:val="clear" w:color="auto" w:fill="FFFFFF" w:themeFill="background1"/>
        <w:rPr>
          <w:rFonts w:ascii="Book Antiqua" w:hAnsi="Book Antiqua"/>
          <w:b/>
          <w:bCs/>
          <w:sz w:val="24"/>
          <w:szCs w:val="24"/>
        </w:rPr>
      </w:pPr>
    </w:p>
    <w:p w14:paraId="5FF98F7E" w14:textId="77777777" w:rsidR="001D30C0" w:rsidRPr="00E10AC2" w:rsidRDefault="001D30C0" w:rsidP="005841D3">
      <w:pPr>
        <w:pStyle w:val="SH1"/>
        <w:shd w:val="clear" w:color="auto" w:fill="FFFFFF" w:themeFill="background1"/>
        <w:rPr>
          <w:szCs w:val="24"/>
        </w:rPr>
      </w:pPr>
      <w:bookmarkStart w:id="20" w:name=""/>
      <w:bookmarkStart w:id="21" w:name=""/>
      <w:bookmarkStart w:id="22" w:name="_Hlk124326626"/>
      <w:bookmarkStart w:id="23" w:name="_Hlk175658805"/>
      <w:bookmarkStart w:id="24" w:name="_Hlk175657783"/>
      <w:bookmarkEnd w:id="1"/>
      <w:bookmarkEnd w:id="3"/>
      <w:bookmarkEnd w:id="4"/>
      <w:bookmarkEnd w:id="5"/>
      <w:bookmarkEnd w:id="6"/>
      <w:bookmarkEnd w:id="7"/>
      <w:bookmarkEnd w:id="8"/>
      <w:bookmarkEnd w:id="9"/>
      <w:bookmarkEnd w:id="10"/>
      <w:bookmarkEnd w:id="20"/>
      <w:bookmarkEnd w:id="21"/>
      <w:bookmarkEnd w:id="22"/>
      <w:r w:rsidRPr="00E10AC2">
        <w:rPr>
          <w:szCs w:val="24"/>
        </w:rPr>
        <w:t>ADOPTIONS</w:t>
      </w:r>
    </w:p>
    <w:bookmarkEnd w:id="23"/>
    <w:bookmarkEnd w:id="24"/>
    <w:p w14:paraId="257CC59E" w14:textId="77777777" w:rsidR="0065371B" w:rsidRPr="00E10AC2" w:rsidRDefault="0065371B" w:rsidP="005841D3">
      <w:pPr>
        <w:pStyle w:val="H1"/>
        <w:shd w:val="clear" w:color="auto" w:fill="FFFFFF" w:themeFill="background1"/>
        <w:rPr>
          <w:szCs w:val="24"/>
        </w:rPr>
      </w:pPr>
    </w:p>
    <w:p w14:paraId="00A211BC" w14:textId="72A6E929" w:rsidR="005841D3" w:rsidRPr="00E10AC2" w:rsidRDefault="005841D3" w:rsidP="00E10AC2">
      <w:pPr>
        <w:pStyle w:val="H1"/>
        <w:rPr>
          <w:szCs w:val="24"/>
        </w:rPr>
      </w:pPr>
      <w:r w:rsidRPr="00D75D84">
        <w:rPr>
          <w:szCs w:val="24"/>
        </w:rPr>
        <w:t xml:space="preserve">AGENCY:  </w:t>
      </w:r>
      <w:r w:rsidR="00CA32AF" w:rsidRPr="00D75D84">
        <w:rPr>
          <w:szCs w:val="24"/>
        </w:rPr>
        <w:t xml:space="preserve">Clean-Up </w:t>
      </w:r>
      <w:r w:rsidR="00CA32AF">
        <w:rPr>
          <w:szCs w:val="24"/>
        </w:rPr>
        <w:t>a</w:t>
      </w:r>
      <w:r w:rsidR="00CA32AF" w:rsidRPr="00D75D84">
        <w:rPr>
          <w:szCs w:val="24"/>
        </w:rPr>
        <w:t xml:space="preserve">nd Response Fund </w:t>
      </w:r>
      <w:r w:rsidR="00CA32AF" w:rsidRPr="00E10AC2">
        <w:rPr>
          <w:szCs w:val="24"/>
        </w:rPr>
        <w:t>Review Board</w:t>
      </w:r>
    </w:p>
    <w:p w14:paraId="29571602" w14:textId="54BCB339"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
          <w:sz w:val="24"/>
          <w:szCs w:val="24"/>
        </w:rPr>
        <w:t>CHAPTER NUMBER AND TITLE:</w:t>
      </w:r>
      <w:bookmarkStart w:id="25" w:name="_Hlk185235418"/>
      <w:r w:rsidRPr="00E10AC2">
        <w:rPr>
          <w:rFonts w:ascii="Book Antiqua" w:hAnsi="Book Antiqua"/>
          <w:b/>
          <w:sz w:val="24"/>
          <w:szCs w:val="24"/>
        </w:rPr>
        <w:t xml:space="preserve"> 90-564 C.M.R. Ch. 4, Oil Import Fees</w:t>
      </w:r>
    </w:p>
    <w:bookmarkEnd w:id="25"/>
    <w:p w14:paraId="3B591684"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
          <w:sz w:val="24"/>
          <w:szCs w:val="24"/>
        </w:rPr>
        <w:t>ADOPTION FILING NUMBER: 2025-195</w:t>
      </w:r>
    </w:p>
    <w:p w14:paraId="3C1FEC3E"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p>
    <w:p w14:paraId="4B661CBD" w14:textId="422B223D"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
          <w:sz w:val="24"/>
          <w:szCs w:val="24"/>
        </w:rPr>
        <w:t>CONCISE SUMMARY:</w:t>
      </w:r>
    </w:p>
    <w:p w14:paraId="27696816"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p>
    <w:p w14:paraId="11CADD46"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sz w:val="24"/>
          <w:szCs w:val="24"/>
        </w:rPr>
        <w:t>The amendments to Chapter 4, Oil Import Fees adjust the fees listed in Section 4 of the rule by increasing the fee from 18 cents per barrel of gasoline to 20 cents per barrel as well as increasing the fee from 6 cents per barrel for other petroleum products except unrefined crude oil, liquid asphalt, and number 6 fuel oil to 10 cents per barrel.</w:t>
      </w:r>
    </w:p>
    <w:p w14:paraId="07E12048"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p>
    <w:p w14:paraId="62A00BF2" w14:textId="755ABCA6"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
          <w:sz w:val="24"/>
          <w:szCs w:val="24"/>
        </w:rPr>
        <w:t>EFFECTIVE DATE</w:t>
      </w:r>
      <w:r w:rsidRPr="00E10AC2">
        <w:rPr>
          <w:rFonts w:ascii="Book Antiqua" w:hAnsi="Book Antiqua"/>
          <w:b/>
          <w:bCs/>
          <w:sz w:val="24"/>
          <w:szCs w:val="24"/>
        </w:rPr>
        <w:t xml:space="preserve">: Sunday, </w:t>
      </w:r>
      <w:r w:rsidR="00811001">
        <w:rPr>
          <w:rFonts w:ascii="Book Antiqua" w:hAnsi="Book Antiqua"/>
          <w:b/>
          <w:bCs/>
          <w:sz w:val="24"/>
          <w:szCs w:val="24"/>
        </w:rPr>
        <w:t>October</w:t>
      </w:r>
      <w:r w:rsidR="00811001" w:rsidRPr="00E10AC2">
        <w:rPr>
          <w:rFonts w:ascii="Book Antiqua" w:hAnsi="Book Antiqua"/>
          <w:b/>
          <w:bCs/>
          <w:sz w:val="24"/>
          <w:szCs w:val="24"/>
        </w:rPr>
        <w:t xml:space="preserve"> </w:t>
      </w:r>
      <w:r w:rsidRPr="00E10AC2">
        <w:rPr>
          <w:rFonts w:ascii="Book Antiqua" w:hAnsi="Book Antiqua"/>
          <w:b/>
          <w:bCs/>
          <w:sz w:val="24"/>
          <w:szCs w:val="24"/>
        </w:rPr>
        <w:t>19, 2025</w:t>
      </w:r>
    </w:p>
    <w:p w14:paraId="1860CCE0" w14:textId="77777777" w:rsidR="005841D3" w:rsidRPr="00E10AC2" w:rsidRDefault="005841D3" w:rsidP="00E10AC2">
      <w:pPr>
        <w:overflowPunct w:val="0"/>
        <w:autoSpaceDE w:val="0"/>
        <w:autoSpaceDN w:val="0"/>
        <w:adjustRightInd w:val="0"/>
        <w:spacing w:line="245" w:lineRule="exact"/>
        <w:jc w:val="both"/>
        <w:rPr>
          <w:rFonts w:ascii="Book Antiqua" w:hAnsi="Book Antiqua"/>
          <w:b/>
          <w:sz w:val="24"/>
          <w:szCs w:val="24"/>
        </w:rPr>
      </w:pPr>
    </w:p>
    <w:p w14:paraId="54A06FE9" w14:textId="7CD64551"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
          <w:sz w:val="24"/>
          <w:szCs w:val="24"/>
        </w:rPr>
        <w:t>AGENCY CONTACT PERSON:</w:t>
      </w:r>
      <w:r w:rsidRPr="00E10AC2">
        <w:rPr>
          <w:rFonts w:ascii="Book Antiqua" w:hAnsi="Book Antiqua"/>
          <w:sz w:val="24"/>
          <w:szCs w:val="24"/>
        </w:rPr>
        <w:t xml:space="preserve"> </w:t>
      </w:r>
      <w:r w:rsidRPr="00E10AC2">
        <w:rPr>
          <w:rFonts w:ascii="Book Antiqua" w:hAnsi="Book Antiqua"/>
          <w:sz w:val="24"/>
          <w:szCs w:val="24"/>
        </w:rPr>
        <w:tab/>
      </w:r>
      <w:r w:rsidRPr="00E10AC2">
        <w:rPr>
          <w:rFonts w:ascii="Book Antiqua" w:hAnsi="Book Antiqua"/>
          <w:sz w:val="24"/>
          <w:szCs w:val="24"/>
        </w:rPr>
        <w:tab/>
        <w:t>Christopher Fournier</w:t>
      </w:r>
    </w:p>
    <w:p w14:paraId="4930AE10" w14:textId="0B1D6601" w:rsidR="005841D3" w:rsidRPr="00E10AC2" w:rsidRDefault="005841D3" w:rsidP="00E10AC2">
      <w:pPr>
        <w:overflowPunct w:val="0"/>
        <w:autoSpaceDE w:val="0"/>
        <w:autoSpaceDN w:val="0"/>
        <w:adjustRightInd w:val="0"/>
        <w:spacing w:line="245" w:lineRule="exact"/>
        <w:jc w:val="both"/>
        <w:rPr>
          <w:rFonts w:ascii="Book Antiqua" w:hAnsi="Book Antiqua"/>
          <w:bCs/>
          <w:sz w:val="24"/>
          <w:szCs w:val="24"/>
        </w:rPr>
      </w:pPr>
      <w:r w:rsidRPr="00E10AC2">
        <w:rPr>
          <w:rFonts w:ascii="Book Antiqua" w:hAnsi="Book Antiqua"/>
          <w:bCs/>
          <w:sz w:val="24"/>
          <w:szCs w:val="24"/>
        </w:rPr>
        <w:t xml:space="preserve">AGENCY NAME: </w:t>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t>Department of Environmental Protection</w:t>
      </w:r>
    </w:p>
    <w:p w14:paraId="6AC42FD7" w14:textId="2010FCD8" w:rsidR="005841D3" w:rsidRPr="00E10AC2" w:rsidRDefault="005841D3" w:rsidP="00E10AC2">
      <w:pPr>
        <w:overflowPunct w:val="0"/>
        <w:autoSpaceDE w:val="0"/>
        <w:autoSpaceDN w:val="0"/>
        <w:adjustRightInd w:val="0"/>
        <w:spacing w:line="245" w:lineRule="exact"/>
        <w:jc w:val="both"/>
        <w:rPr>
          <w:rFonts w:ascii="Book Antiqua" w:hAnsi="Book Antiqua"/>
          <w:bCs/>
          <w:sz w:val="24"/>
          <w:szCs w:val="24"/>
        </w:rPr>
      </w:pPr>
      <w:r w:rsidRPr="00E10AC2">
        <w:rPr>
          <w:rFonts w:ascii="Book Antiqua" w:hAnsi="Book Antiqua"/>
          <w:bCs/>
          <w:sz w:val="24"/>
          <w:szCs w:val="24"/>
        </w:rPr>
        <w:t xml:space="preserve">ADDRESS: </w:t>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t>17 State House Station</w:t>
      </w:r>
    </w:p>
    <w:p w14:paraId="036C3F06" w14:textId="39F3D7E0" w:rsidR="005841D3" w:rsidRPr="00E10AC2" w:rsidRDefault="005841D3" w:rsidP="00E10AC2">
      <w:pPr>
        <w:overflowPunct w:val="0"/>
        <w:autoSpaceDE w:val="0"/>
        <w:autoSpaceDN w:val="0"/>
        <w:adjustRightInd w:val="0"/>
        <w:spacing w:line="245" w:lineRule="exact"/>
        <w:jc w:val="both"/>
        <w:rPr>
          <w:rFonts w:ascii="Book Antiqua" w:hAnsi="Book Antiqua"/>
          <w:bCs/>
          <w:sz w:val="24"/>
          <w:szCs w:val="24"/>
        </w:rPr>
      </w:pP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r>
      <w:r w:rsidRPr="00E10AC2">
        <w:rPr>
          <w:rFonts w:ascii="Book Antiqua" w:hAnsi="Book Antiqua"/>
          <w:bCs/>
          <w:sz w:val="24"/>
          <w:szCs w:val="24"/>
        </w:rPr>
        <w:tab/>
        <w:t>Augusta, ME 04333</w:t>
      </w:r>
    </w:p>
    <w:p w14:paraId="0F4D0AB5" w14:textId="4FB3EEC4" w:rsidR="005841D3" w:rsidRPr="00E10AC2" w:rsidRDefault="005841D3" w:rsidP="005841D3">
      <w:pPr>
        <w:overflowPunct w:val="0"/>
        <w:autoSpaceDE w:val="0"/>
        <w:autoSpaceDN w:val="0"/>
        <w:adjustRightInd w:val="0"/>
        <w:spacing w:line="245" w:lineRule="exact"/>
        <w:jc w:val="both"/>
        <w:rPr>
          <w:rFonts w:ascii="Book Antiqua" w:hAnsi="Book Antiqua"/>
          <w:sz w:val="24"/>
          <w:szCs w:val="24"/>
        </w:rPr>
      </w:pPr>
      <w:r w:rsidRPr="00E10AC2">
        <w:rPr>
          <w:rFonts w:ascii="Book Antiqua" w:hAnsi="Book Antiqua"/>
          <w:bCs/>
          <w:sz w:val="24"/>
          <w:szCs w:val="24"/>
        </w:rPr>
        <w:t xml:space="preserve">TELEPHONE: </w:t>
      </w:r>
      <w:r w:rsidRPr="00E10AC2">
        <w:rPr>
          <w:rFonts w:ascii="Book Antiqua" w:hAnsi="Book Antiqua"/>
          <w:sz w:val="24"/>
          <w:szCs w:val="24"/>
        </w:rPr>
        <w:tab/>
      </w:r>
      <w:r w:rsidRPr="00E10AC2">
        <w:rPr>
          <w:rFonts w:ascii="Book Antiqua" w:hAnsi="Book Antiqua"/>
          <w:sz w:val="24"/>
          <w:szCs w:val="24"/>
        </w:rPr>
        <w:tab/>
      </w:r>
      <w:r w:rsidRPr="00E10AC2">
        <w:rPr>
          <w:rFonts w:ascii="Book Antiqua" w:hAnsi="Book Antiqua"/>
          <w:sz w:val="24"/>
          <w:szCs w:val="24"/>
        </w:rPr>
        <w:tab/>
      </w:r>
      <w:r w:rsidRPr="00E10AC2">
        <w:rPr>
          <w:rFonts w:ascii="Book Antiqua" w:hAnsi="Book Antiqua"/>
          <w:sz w:val="24"/>
          <w:szCs w:val="24"/>
        </w:rPr>
        <w:tab/>
        <w:t>(207) 287-7860</w:t>
      </w:r>
    </w:p>
    <w:p w14:paraId="2C659410" w14:textId="615A717A" w:rsidR="005841D3" w:rsidRPr="00E10AC2" w:rsidRDefault="00811001" w:rsidP="005841D3">
      <w:pPr>
        <w:overflowPunct w:val="0"/>
        <w:autoSpaceDE w:val="0"/>
        <w:autoSpaceDN w:val="0"/>
        <w:adjustRightInd w:val="0"/>
        <w:spacing w:line="245" w:lineRule="exact"/>
        <w:jc w:val="both"/>
        <w:rPr>
          <w:rFonts w:ascii="Book Antiqua" w:hAnsi="Book Antiqua"/>
          <w:sz w:val="24"/>
          <w:szCs w:val="24"/>
        </w:rPr>
      </w:pPr>
      <w:r>
        <w:rPr>
          <w:rFonts w:ascii="Book Antiqua" w:hAnsi="Book Antiqua"/>
          <w:b/>
          <w:bCs/>
          <w:sz w:val="24"/>
          <w:szCs w:val="24"/>
        </w:rPr>
        <w:pict w14:anchorId="4C8D3C98">
          <v:rect id="_x0000_i1031" style="width:0;height:1.5pt" o:hralign="center" o:hrstd="t" o:hr="t" fillcolor="#a0a0a0" stroked="f"/>
        </w:pict>
      </w:r>
    </w:p>
    <w:p w14:paraId="29B87DF8" w14:textId="77777777" w:rsidR="005841D3" w:rsidRPr="00E10AC2" w:rsidRDefault="005841D3" w:rsidP="005841D3">
      <w:pPr>
        <w:overflowPunct w:val="0"/>
        <w:autoSpaceDE w:val="0"/>
        <w:autoSpaceDN w:val="0"/>
        <w:adjustRightInd w:val="0"/>
        <w:spacing w:line="245" w:lineRule="exact"/>
        <w:jc w:val="both"/>
        <w:rPr>
          <w:rFonts w:ascii="Book Antiqua" w:hAnsi="Book Antiqua"/>
          <w:sz w:val="24"/>
          <w:szCs w:val="24"/>
        </w:rPr>
      </w:pPr>
    </w:p>
    <w:p w14:paraId="3D583DC6" w14:textId="77777777" w:rsidR="005841D3" w:rsidRPr="00E10AC2" w:rsidRDefault="005841D3" w:rsidP="005841D3">
      <w:pPr>
        <w:overflowPunct w:val="0"/>
        <w:autoSpaceDE w:val="0"/>
        <w:autoSpaceDN w:val="0"/>
        <w:adjustRightInd w:val="0"/>
        <w:spacing w:line="245" w:lineRule="exact"/>
        <w:jc w:val="both"/>
        <w:rPr>
          <w:rFonts w:ascii="Book Antiqua" w:hAnsi="Book Antiqua"/>
          <w:sz w:val="24"/>
          <w:szCs w:val="24"/>
        </w:rPr>
      </w:pPr>
    </w:p>
    <w:p w14:paraId="0D96EDB6" w14:textId="77777777" w:rsidR="005841D3" w:rsidRPr="00E10AC2" w:rsidRDefault="005841D3" w:rsidP="00E10AC2">
      <w:pPr>
        <w:overflowPunct w:val="0"/>
        <w:autoSpaceDE w:val="0"/>
        <w:autoSpaceDN w:val="0"/>
        <w:adjustRightInd w:val="0"/>
        <w:spacing w:line="245" w:lineRule="exact"/>
        <w:jc w:val="both"/>
        <w:rPr>
          <w:rFonts w:ascii="Book Antiqua" w:hAnsi="Book Antiqua"/>
          <w:sz w:val="24"/>
          <w:szCs w:val="24"/>
        </w:rPr>
      </w:pPr>
    </w:p>
    <w:p w14:paraId="14C7AB69" w14:textId="77777777" w:rsidR="0065371B" w:rsidRPr="00E10AC2" w:rsidRDefault="0065371B" w:rsidP="005841D3">
      <w:pPr>
        <w:pStyle w:val="H1"/>
        <w:shd w:val="clear" w:color="auto" w:fill="FFFFFF" w:themeFill="background1"/>
        <w:rPr>
          <w:szCs w:val="24"/>
        </w:rPr>
      </w:pPr>
    </w:p>
    <w:sectPr w:rsidR="0065371B" w:rsidRPr="00E10AC2" w:rsidSect="001D30C0">
      <w:headerReference w:type="default" r:id="rId35"/>
      <w:footerReference w:type="default" r:id="rId36"/>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5B35C5C"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5D1F20">
      <w:rPr>
        <w:rFonts w:ascii="Book Antiqua" w:hAnsi="Book Antiqua" w:cs="Posterama"/>
        <w:b/>
        <w:color w:val="FFFFFF" w:themeColor="background1"/>
        <w:sz w:val="18"/>
        <w:szCs w:val="18"/>
      </w:rPr>
      <w:t xml:space="preserve">October </w:t>
    </w:r>
    <w:r w:rsidR="00EB4FCE">
      <w:rPr>
        <w:rFonts w:ascii="Book Antiqua" w:hAnsi="Book Antiqua" w:cs="Posterama"/>
        <w:b/>
        <w:color w:val="FFFFFF" w:themeColor="background1"/>
        <w:sz w:val="18"/>
        <w:szCs w:val="18"/>
      </w:rPr>
      <w:t>15</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r>
      <w:rPr>
        <w:rFonts w:ascii="Book Antiqua" w:hAnsi="Book Antiqua" w:cs="Posterama"/>
        <w:b/>
        <w:color w:val="FFFFFF" w:themeColor="background1"/>
        <w:sz w:val="18"/>
        <w:szCs w:val="18"/>
      </w:rPr>
      <w:t xml:space="preserve"> |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4"/>
  </w:num>
  <w:num w:numId="2" w16cid:durableId="1927231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4"/>
  </w:num>
  <w:num w:numId="4" w16cid:durableId="1620792916">
    <w:abstractNumId w:val="9"/>
  </w:num>
  <w:num w:numId="5" w16cid:durableId="1407343106">
    <w:abstractNumId w:val="1"/>
  </w:num>
  <w:num w:numId="6" w16cid:durableId="714696523">
    <w:abstractNumId w:val="8"/>
  </w:num>
  <w:num w:numId="7" w16cid:durableId="1990398679">
    <w:abstractNumId w:val="0"/>
  </w:num>
  <w:num w:numId="8" w16cid:durableId="199823424">
    <w:abstractNumId w:val="3"/>
  </w:num>
  <w:num w:numId="9" w16cid:durableId="544680460">
    <w:abstractNumId w:val="6"/>
  </w:num>
  <w:num w:numId="10" w16cid:durableId="1764688490">
    <w:abstractNumId w:val="5"/>
  </w:num>
  <w:num w:numId="11" w16cid:durableId="70590759">
    <w:abstractNumId w:val="2"/>
  </w:num>
  <w:num w:numId="12" w16cid:durableId="341401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61BEF"/>
    <w:rsid w:val="00071740"/>
    <w:rsid w:val="00094D04"/>
    <w:rsid w:val="00094D6F"/>
    <w:rsid w:val="000A6D84"/>
    <w:rsid w:val="000D26EC"/>
    <w:rsid w:val="000D7D77"/>
    <w:rsid w:val="000F190F"/>
    <w:rsid w:val="001153D4"/>
    <w:rsid w:val="001328E6"/>
    <w:rsid w:val="0013394A"/>
    <w:rsid w:val="00154910"/>
    <w:rsid w:val="00163D73"/>
    <w:rsid w:val="001657EF"/>
    <w:rsid w:val="001B51E8"/>
    <w:rsid w:val="001B6131"/>
    <w:rsid w:val="001D30C0"/>
    <w:rsid w:val="00214333"/>
    <w:rsid w:val="00292768"/>
    <w:rsid w:val="002D0A49"/>
    <w:rsid w:val="002E2EA8"/>
    <w:rsid w:val="00307988"/>
    <w:rsid w:val="00310E80"/>
    <w:rsid w:val="003436ED"/>
    <w:rsid w:val="003A1000"/>
    <w:rsid w:val="003D54FF"/>
    <w:rsid w:val="003E33A7"/>
    <w:rsid w:val="003F13F0"/>
    <w:rsid w:val="00435566"/>
    <w:rsid w:val="00450ECE"/>
    <w:rsid w:val="00470BA7"/>
    <w:rsid w:val="0048188D"/>
    <w:rsid w:val="004A2912"/>
    <w:rsid w:val="004B67BE"/>
    <w:rsid w:val="004E2D3B"/>
    <w:rsid w:val="00523DA4"/>
    <w:rsid w:val="005660FD"/>
    <w:rsid w:val="00572378"/>
    <w:rsid w:val="005841D3"/>
    <w:rsid w:val="00592903"/>
    <w:rsid w:val="005D1F20"/>
    <w:rsid w:val="005E38D2"/>
    <w:rsid w:val="00617E42"/>
    <w:rsid w:val="00622F3C"/>
    <w:rsid w:val="0065371B"/>
    <w:rsid w:val="006E0D41"/>
    <w:rsid w:val="006F04E9"/>
    <w:rsid w:val="00721F5E"/>
    <w:rsid w:val="007456AB"/>
    <w:rsid w:val="00786D56"/>
    <w:rsid w:val="00791FFA"/>
    <w:rsid w:val="007D3FF9"/>
    <w:rsid w:val="007D503D"/>
    <w:rsid w:val="007D610B"/>
    <w:rsid w:val="00811001"/>
    <w:rsid w:val="00857969"/>
    <w:rsid w:val="008629F5"/>
    <w:rsid w:val="00872BE2"/>
    <w:rsid w:val="0087586F"/>
    <w:rsid w:val="00891090"/>
    <w:rsid w:val="008D0044"/>
    <w:rsid w:val="008F0C31"/>
    <w:rsid w:val="009321C9"/>
    <w:rsid w:val="00971B0E"/>
    <w:rsid w:val="0099374C"/>
    <w:rsid w:val="009B2578"/>
    <w:rsid w:val="009C797E"/>
    <w:rsid w:val="009E1BFC"/>
    <w:rsid w:val="009E2D88"/>
    <w:rsid w:val="00A26470"/>
    <w:rsid w:val="00A325EA"/>
    <w:rsid w:val="00A90678"/>
    <w:rsid w:val="00A96EEC"/>
    <w:rsid w:val="00B11C60"/>
    <w:rsid w:val="00B15CD6"/>
    <w:rsid w:val="00B313AC"/>
    <w:rsid w:val="00B44FBB"/>
    <w:rsid w:val="00B678BD"/>
    <w:rsid w:val="00BF5A7D"/>
    <w:rsid w:val="00C007D9"/>
    <w:rsid w:val="00C05D9F"/>
    <w:rsid w:val="00CA32AF"/>
    <w:rsid w:val="00D01EFD"/>
    <w:rsid w:val="00D0281B"/>
    <w:rsid w:val="00D608E1"/>
    <w:rsid w:val="00D938B6"/>
    <w:rsid w:val="00DB3128"/>
    <w:rsid w:val="00DB6EDC"/>
    <w:rsid w:val="00DC549C"/>
    <w:rsid w:val="00DE395C"/>
    <w:rsid w:val="00E0075C"/>
    <w:rsid w:val="00E10AC2"/>
    <w:rsid w:val="00E21D2C"/>
    <w:rsid w:val="00EB0384"/>
    <w:rsid w:val="00EB049D"/>
    <w:rsid w:val="00EB4FCE"/>
    <w:rsid w:val="00EC74D4"/>
    <w:rsid w:val="00EE1031"/>
    <w:rsid w:val="00F1685F"/>
    <w:rsid w:val="00F20707"/>
    <w:rsid w:val="00F2337A"/>
    <w:rsid w:val="00F54B4C"/>
    <w:rsid w:val="00F74D95"/>
    <w:rsid w:val="00F82511"/>
    <w:rsid w:val="00F935B2"/>
    <w:rsid w:val="00FB3ABC"/>
    <w:rsid w:val="00FF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435318558">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state.zoom.us/j/85990207917" TargetMode="External"/><Relationship Id="rId13" Type="http://schemas.openxmlformats.org/officeDocument/2006/relationships/hyperlink" Target="https://gcc02.safelinks.protection.outlook.com/?url=http%3A%2F%2Fwww.maine.gov%2Fifw&amp;data=05%7C02%7CJ.Chris.Parr%40maine.gov%7C7ffa8b0a2f264549b30408de04eee665%7C413fa8ab207d4b629bcdea1a8f2f864e%7C0%7C0%7C638953621277483723%7CUnknown%7CTWFpbGZsb3d8eyJFbXB0eU1hcGkiOnRydWUsIlYiOiIwLjAuMDAwMCIsIlAiOiJXaW4zMiIsIkFOIjoiTWFpbCIsIldUIjoyfQ%3D%3D%7C0%7C%7C%7C&amp;sdata=JzW9BZtu7qvzJTkvxEcvn5yL6E1QxPIY5znLUXgIaak%3D&amp;reserved=0" TargetMode="External"/><Relationship Id="rId18" Type="http://schemas.openxmlformats.org/officeDocument/2006/relationships/hyperlink" Target="mailto:Amanda.Boulay@maine.gov" TargetMode="External"/><Relationship Id="rId26" Type="http://schemas.openxmlformats.org/officeDocument/2006/relationships/hyperlink" Target="https://www.maine.gov/corrections/policiesandrules/comment" TargetMode="External"/><Relationship Id="rId3" Type="http://schemas.openxmlformats.org/officeDocument/2006/relationships/settings" Target="settings.xml"/><Relationship Id="rId21" Type="http://schemas.openxmlformats.org/officeDocument/2006/relationships/hyperlink" Target="mailto:Tom.Graham@Maine.Gov" TargetMode="External"/><Relationship Id="rId34" Type="http://schemas.openxmlformats.org/officeDocument/2006/relationships/hyperlink" Target="mailto:pamela.kowalchuk@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mailto:becky.orff@maine.gov" TargetMode="External"/><Relationship Id="rId17" Type="http://schemas.openxmlformats.org/officeDocument/2006/relationships/hyperlink" Target="https://gcc02.safelinks.protection.outlook.com/?url=http%3A%2F%2Fwww.maine.gov%2Fboardofnursing&amp;data=05%7C02%7CJ.Chris.Parr%40maine.gov%7C2f9b203b1dc442e56e6008de04eef43f%7C413fa8ab207d4b629bcdea1a8f2f864e%7C0%7C0%7C638953621496616516%7CUnknown%7CTWFpbGZsb3d8eyJFbXB0eU1hcGkiOnRydWUsIlYiOiIwLjAuMDAwMCIsIlAiOiJXaW4zMiIsIkFOIjoiTWFpbCIsIldUIjoyfQ%3D%3D%7C0%7C%7C%7C&amp;sdata=40P7musZACsl2YsEOYPf2Rs9An4mPAQRpf4P4sg0raI%3D&amp;reserved=0" TargetMode="External"/><Relationship Id="rId25" Type="http://schemas.openxmlformats.org/officeDocument/2006/relationships/hyperlink" Target="https://www.maine.gov/corrections/policies" TargetMode="External"/><Relationship Id="rId33" Type="http://schemas.openxmlformats.org/officeDocument/2006/relationships/hyperlink" Target="http://www.maine.gov/mpu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manda.Boulay@maine.gov" TargetMode="External"/><Relationship Id="rId20" Type="http://schemas.openxmlformats.org/officeDocument/2006/relationships/hyperlink" Target="http://www.maine.gov/dep/rules" TargetMode="External"/><Relationship Id="rId29" Type="http://schemas.openxmlformats.org/officeDocument/2006/relationships/hyperlink" Target="https://www.maine.gov/correc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A.Cathcart@Maine.gov" TargetMode="External"/><Relationship Id="rId24" Type="http://schemas.openxmlformats.org/officeDocument/2006/relationships/hyperlink" Target="mailto:Tom.Graham@maine.gov" TargetMode="External"/><Relationship Id="rId32" Type="http://schemas.openxmlformats.org/officeDocument/2006/relationships/hyperlink" Target="mailto:Robert.A.Creamer@maine.go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cc02.safelinks.protection.outlook.com/?url=https%3A%2F%2Fwww.maine.gov%2Fboardofnursing%2Findex.html&amp;data=05%7C02%7CJ.Chris.Parr%40maine.gov%7C2f9b203b1dc442e56e6008de04eef43f%7C413fa8ab207d4b629bcdea1a8f2f864e%7C0%7C0%7C638953621496599772%7CUnknown%7CTWFpbGZsb3d8eyJFbXB0eU1hcGkiOnRydWUsIlYiOiIwLjAuMDAwMCIsIlAiOiJXaW4zMiIsIkFOIjoiTWFpbCIsIldUIjoyfQ%3D%3D%7C0%7C%7C%7C&amp;sdata=K7BfZiK8AmRpnDTVhP3AP%2BssaZY2KPtEg5HDCi%2BHboA%3D&amp;reserved=0" TargetMode="External"/><Relationship Id="rId23" Type="http://schemas.openxmlformats.org/officeDocument/2006/relationships/hyperlink" Target="http://www.maine.gov/dep/rules" TargetMode="External"/><Relationship Id="rId28" Type="http://schemas.openxmlformats.org/officeDocument/2006/relationships/hyperlink" Target="mailto:mary.a.lucia@maine.gov" TargetMode="External"/><Relationship Id="rId36" Type="http://schemas.openxmlformats.org/officeDocument/2006/relationships/footer" Target="footer1.xml"/><Relationship Id="rId10" Type="http://schemas.openxmlformats.org/officeDocument/2006/relationships/hyperlink" Target="http://www.maine.gov/dhhs/ocfs" TargetMode="External"/><Relationship Id="rId19" Type="http://schemas.openxmlformats.org/officeDocument/2006/relationships/hyperlink" Target="mailto:Butch.c.bowie@Maine.gov" TargetMode="External"/><Relationship Id="rId31" Type="http://schemas.openxmlformats.org/officeDocument/2006/relationships/hyperlink" Target="mailto:dale.coty@maine.gov" TargetMode="External"/><Relationship Id="rId4" Type="http://schemas.openxmlformats.org/officeDocument/2006/relationships/webSettings" Target="webSettings.xml"/><Relationship Id="rId9" Type="http://schemas.openxmlformats.org/officeDocument/2006/relationships/hyperlink" Target="mailto:rulemaking.ocfs@maine.gov" TargetMode="External"/><Relationship Id="rId14" Type="http://schemas.openxmlformats.org/officeDocument/2006/relationships/hyperlink" Target="https://gcc02.safelinks.protection.outlook.com/?url=https%3A%2F%2Fwww.maine.gov%2Fboardofnursing%2Findex.html&amp;data=05%7C02%7CJ.Chris.Parr%40maine.gov%7C2f9b203b1dc442e56e6008de04eef43f%7C413fa8ab207d4b629bcdea1a8f2f864e%7C0%7C0%7C638953621496575797%7CUnknown%7CTWFpbGZsb3d8eyJFbXB0eU1hcGkiOnRydWUsIlYiOiIwLjAuMDAwMCIsIlAiOiJXaW4zMiIsIkFOIjoiTWFpbCIsIldUIjoyfQ%3D%3D%7C0%7C%7C%7C&amp;sdata=ZvFsBQ0C%2B5A3mDRE10wMFgCDeTQ%2FTbG%2FXMol5tHlT24%3D&amp;reserved=0" TargetMode="External"/><Relationship Id="rId22" Type="http://schemas.openxmlformats.org/officeDocument/2006/relationships/hyperlink" Target="mailto:naomi.kirk-lawlor@maine.gov" TargetMode="External"/><Relationship Id="rId27" Type="http://schemas.openxmlformats.org/officeDocument/2006/relationships/hyperlink" Target="mailto:Mary.A.Lucia@maine.gov" TargetMode="External"/><Relationship Id="rId30" Type="http://schemas.openxmlformats.org/officeDocument/2006/relationships/hyperlink" Target="mailto:mary.a.lucia@maine.gov"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8</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16</cp:revision>
  <dcterms:created xsi:type="dcterms:W3CDTF">2025-10-03T19:40:00Z</dcterms:created>
  <dcterms:modified xsi:type="dcterms:W3CDTF">2025-10-15T11:24:00Z</dcterms:modified>
</cp:coreProperties>
</file>